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84801" w14:textId="65B9573B" w:rsidR="00F92003" w:rsidRPr="00820F37" w:rsidRDefault="00F92003" w:rsidP="00F92003">
      <w:pPr>
        <w:jc w:val="both"/>
        <w:rPr>
          <w:rFonts w:ascii="Lato" w:hAnsi="Lato" w:cs="Arial"/>
          <w:b/>
          <w:sz w:val="18"/>
          <w:szCs w:val="18"/>
        </w:rPr>
      </w:pPr>
      <w:r w:rsidRPr="00820F37">
        <w:rPr>
          <w:rFonts w:ascii="Lato" w:hAnsi="Lato" w:cs="Arial"/>
          <w:b/>
          <w:sz w:val="18"/>
          <w:szCs w:val="18"/>
        </w:rPr>
        <w:t>H. “LX</w:t>
      </w:r>
      <w:r w:rsidR="00530417">
        <w:rPr>
          <w:rFonts w:ascii="Lato" w:hAnsi="Lato" w:cs="Arial"/>
          <w:b/>
          <w:sz w:val="18"/>
          <w:szCs w:val="18"/>
        </w:rPr>
        <w:t>I</w:t>
      </w:r>
      <w:r w:rsidRPr="00820F37">
        <w:rPr>
          <w:rFonts w:ascii="Lato" w:hAnsi="Lato" w:cs="Arial"/>
          <w:b/>
          <w:sz w:val="18"/>
          <w:szCs w:val="18"/>
        </w:rPr>
        <w:t>” Legislatura del Estado de México</w:t>
      </w:r>
    </w:p>
    <w:p w14:paraId="7ECF2760" w14:textId="77777777" w:rsidR="00F92003" w:rsidRPr="00820F37" w:rsidRDefault="00F92003" w:rsidP="00F92003">
      <w:pPr>
        <w:rPr>
          <w:rFonts w:ascii="Lato" w:hAnsi="Lato" w:cs="Arial"/>
          <w:b/>
          <w:sz w:val="18"/>
          <w:szCs w:val="18"/>
        </w:rPr>
      </w:pPr>
      <w:r w:rsidRPr="00820F37">
        <w:rPr>
          <w:rFonts w:ascii="Lato" w:hAnsi="Lato" w:cs="Arial"/>
          <w:b/>
          <w:sz w:val="18"/>
          <w:szCs w:val="18"/>
        </w:rPr>
        <w:t xml:space="preserve">Presente                         </w:t>
      </w:r>
    </w:p>
    <w:p w14:paraId="6C2685FC" w14:textId="2E090A30" w:rsidR="00F92003" w:rsidRPr="002B6104" w:rsidRDefault="00F92003" w:rsidP="00F92003">
      <w:pPr>
        <w:jc w:val="right"/>
        <w:rPr>
          <w:rFonts w:ascii="Lato" w:hAnsi="Lato" w:cs="Arial"/>
          <w:b/>
          <w:sz w:val="18"/>
          <w:szCs w:val="18"/>
        </w:rPr>
      </w:pPr>
      <w:r w:rsidRPr="00820F37">
        <w:rPr>
          <w:rFonts w:ascii="Lato" w:hAnsi="Lato" w:cs="Arial"/>
          <w:b/>
          <w:sz w:val="18"/>
          <w:szCs w:val="18"/>
        </w:rPr>
        <w:t xml:space="preserve"> </w:t>
      </w:r>
      <w:proofErr w:type="spellStart"/>
      <w:r w:rsidRPr="002B6104">
        <w:rPr>
          <w:rFonts w:ascii="Lato" w:hAnsi="Lato" w:cs="Arial"/>
          <w:b/>
          <w:sz w:val="18"/>
          <w:szCs w:val="18"/>
        </w:rPr>
        <w:t>At’n</w:t>
      </w:r>
      <w:proofErr w:type="spellEnd"/>
      <w:r w:rsidRPr="002B6104">
        <w:rPr>
          <w:rFonts w:ascii="Lato" w:hAnsi="Lato" w:cs="Arial"/>
          <w:b/>
          <w:sz w:val="18"/>
          <w:szCs w:val="18"/>
        </w:rPr>
        <w:t>:</w:t>
      </w:r>
      <w:r w:rsidR="00FE484A" w:rsidRPr="00FE484A">
        <w:rPr>
          <w:rFonts w:ascii="Arial" w:hAnsi="Arial" w:cs="Arial"/>
          <w:b/>
          <w:sz w:val="18"/>
          <w:szCs w:val="18"/>
        </w:rPr>
        <w:t xml:space="preserve"> </w:t>
      </w:r>
      <w:r w:rsidR="00FE484A" w:rsidRPr="00F76C1A">
        <w:rPr>
          <w:rFonts w:ascii="Arial" w:hAnsi="Arial" w:cs="Arial"/>
          <w:b/>
          <w:sz w:val="18"/>
          <w:szCs w:val="18"/>
        </w:rPr>
        <w:t xml:space="preserve">D. en D. </w:t>
      </w:r>
      <w:r w:rsidR="00FE484A" w:rsidRPr="00F76C1A">
        <w:rPr>
          <w:rFonts w:ascii="Arial" w:hAnsi="Arial" w:cs="Arial"/>
          <w:b/>
          <w:sz w:val="18"/>
          <w:szCs w:val="18"/>
        </w:rPr>
        <w:t>Miroslava Carrillo</w:t>
      </w:r>
      <w:r w:rsidR="00FE484A" w:rsidRPr="00F76C1A">
        <w:rPr>
          <w:rFonts w:ascii="Arial" w:hAnsi="Arial" w:cs="Arial"/>
          <w:b/>
          <w:sz w:val="18"/>
          <w:szCs w:val="18"/>
        </w:rPr>
        <w:t xml:space="preserve"> Martínez  </w:t>
      </w:r>
    </w:p>
    <w:p w14:paraId="1CEEF4FB" w14:textId="1561760C" w:rsidR="00F92003" w:rsidRPr="00820F37" w:rsidRDefault="00F92003" w:rsidP="00F92003">
      <w:pPr>
        <w:jc w:val="right"/>
        <w:rPr>
          <w:rFonts w:ascii="Lato" w:hAnsi="Lato" w:cs="Arial"/>
          <w:b/>
          <w:sz w:val="18"/>
          <w:szCs w:val="18"/>
        </w:rPr>
      </w:pPr>
      <w:r w:rsidRPr="002B6104">
        <w:rPr>
          <w:rFonts w:ascii="Lato" w:hAnsi="Lato" w:cs="Arial"/>
          <w:b/>
          <w:sz w:val="18"/>
          <w:szCs w:val="18"/>
        </w:rPr>
        <w:t>Auditor</w:t>
      </w:r>
      <w:r w:rsidR="00BE6B70" w:rsidRPr="002B6104">
        <w:rPr>
          <w:rFonts w:ascii="Lato" w:hAnsi="Lato" w:cs="Arial"/>
          <w:b/>
          <w:sz w:val="18"/>
          <w:szCs w:val="18"/>
        </w:rPr>
        <w:t>a</w:t>
      </w:r>
      <w:r w:rsidRPr="002B6104">
        <w:rPr>
          <w:rFonts w:ascii="Lato" w:hAnsi="Lato" w:cs="Arial"/>
          <w:b/>
          <w:sz w:val="18"/>
          <w:szCs w:val="18"/>
        </w:rPr>
        <w:t xml:space="preserve"> Superior de</w:t>
      </w:r>
      <w:r w:rsidR="00BE6B70" w:rsidRPr="002B6104">
        <w:rPr>
          <w:rFonts w:ascii="Lato" w:hAnsi="Lato" w:cs="Arial"/>
          <w:b/>
          <w:sz w:val="18"/>
          <w:szCs w:val="18"/>
        </w:rPr>
        <w:t xml:space="preserve">l </w:t>
      </w:r>
      <w:r w:rsidR="00AF2B33" w:rsidRPr="002B6104">
        <w:rPr>
          <w:rFonts w:ascii="Lato" w:hAnsi="Lato" w:cs="Arial"/>
          <w:b/>
          <w:sz w:val="18"/>
          <w:szCs w:val="18"/>
        </w:rPr>
        <w:t>Ó</w:t>
      </w:r>
      <w:r w:rsidR="00BE6B70" w:rsidRPr="002B6104">
        <w:rPr>
          <w:rFonts w:ascii="Lato" w:hAnsi="Lato" w:cs="Arial"/>
          <w:b/>
          <w:sz w:val="18"/>
          <w:szCs w:val="18"/>
        </w:rPr>
        <w:t xml:space="preserve">rgano Superior de Fiscalización del </w:t>
      </w:r>
      <w:r w:rsidRPr="002B6104">
        <w:rPr>
          <w:rFonts w:ascii="Lato" w:hAnsi="Lato" w:cs="Arial"/>
          <w:b/>
          <w:sz w:val="18"/>
          <w:szCs w:val="18"/>
        </w:rPr>
        <w:t>Estado de México</w:t>
      </w:r>
    </w:p>
    <w:p w14:paraId="16391255" w14:textId="77777777" w:rsidR="00F92003" w:rsidRPr="00820F37" w:rsidRDefault="00F92003" w:rsidP="00F92003">
      <w:pPr>
        <w:spacing w:line="360" w:lineRule="auto"/>
        <w:jc w:val="both"/>
        <w:rPr>
          <w:rFonts w:ascii="Lato" w:hAnsi="Lato" w:cs="Arial"/>
          <w:sz w:val="18"/>
          <w:szCs w:val="18"/>
        </w:rPr>
      </w:pPr>
    </w:p>
    <w:p w14:paraId="268115DB" w14:textId="2B0CC991" w:rsidR="00F92003" w:rsidRPr="00820F37" w:rsidRDefault="00AC08A2" w:rsidP="00F92003">
      <w:pPr>
        <w:autoSpaceDE w:val="0"/>
        <w:autoSpaceDN w:val="0"/>
        <w:adjustRightInd w:val="0"/>
        <w:jc w:val="both"/>
        <w:rPr>
          <w:rFonts w:ascii="Lato" w:hAnsi="Lato" w:cs="Arial"/>
          <w:sz w:val="18"/>
          <w:szCs w:val="18"/>
          <w:lang w:val="es-ES"/>
        </w:rPr>
      </w:pPr>
      <w:r>
        <w:rPr>
          <w:rFonts w:ascii="Lato" w:hAnsi="Lato" w:cs="Arial"/>
          <w:sz w:val="18"/>
          <w:szCs w:val="18"/>
          <w:lang w:val="es-ES"/>
        </w:rPr>
        <w:t xml:space="preserve">En cumplimiento a los artículos 61 fracción XXXIII, 129 primero, penúltimo y último párrafos de la Constitución Política del Estado Libre y Soberano de México; 35, 94 fracción I y 95 de la Ley Orgánica del Poder Legislativo del Estado Libre y Soberano de México; 352 del Código Financiero del Estado de México y Municipios; 1, 4 fracción II, 8 fracciones III, XIV y XXXVI, 32 párrafos primero y tercero, 35 fracciones XII y XIII, 46, 48 párrafos primero y tercero, y 49 de la Ley de Fiscalización Superior del Estado de México; 52 y 53 fracciones III, VI y VII, así como el párrafo veintidós de la Ley Orgánica Municipal del Estado de México; 46 fracción I incisos a), b), c), d), e), f), g), h), i) y fracción II, incisos a) y b), 48, 52, 53, 54 y 55 de la Ley General de Contabilidad Gubernamental y; numeral 3 inciso d) de la Adición al Acuerdo por el que se armoniza la estructura de las cuentas públicas, publicado en el Diario Oficial de la Federación el seis de octubre de dos mil catorce; así como en los Lineamientos para la Integración y Entrega de la Cuenta Pública Municipal 2021; se remite a esta H. LXI Legislatura, la Cuenta Pública Anual del ejercicio 2021, a cargo del </w:t>
      </w:r>
      <w:r w:rsidR="00FE484A" w:rsidRPr="00F76C1A">
        <w:rPr>
          <w:rFonts w:ascii="Lato" w:hAnsi="Lato" w:cs="Arial"/>
          <w:sz w:val="18"/>
          <w:szCs w:val="18"/>
          <w:lang w:val="es-ES"/>
        </w:rPr>
        <w:t>Organismo Público Descentralizado para la Prestación de los Servicios de Agua Potable, Drenaje y Tratamiento de Aguas Residuales del Municipios de Huixquilucan, México</w:t>
      </w:r>
      <w:r>
        <w:rPr>
          <w:rFonts w:ascii="Lato" w:hAnsi="Lato" w:cs="Arial"/>
          <w:sz w:val="18"/>
          <w:szCs w:val="18"/>
          <w:lang w:val="es-ES"/>
        </w:rPr>
        <w:t>; la cual se integra como sigue:</w:t>
      </w:r>
    </w:p>
    <w:p w14:paraId="41303745" w14:textId="77777777" w:rsidR="00F92003" w:rsidRPr="00820F37" w:rsidRDefault="00F92003" w:rsidP="00F92003">
      <w:pPr>
        <w:autoSpaceDE w:val="0"/>
        <w:autoSpaceDN w:val="0"/>
        <w:adjustRightInd w:val="0"/>
        <w:jc w:val="both"/>
        <w:rPr>
          <w:rFonts w:ascii="Lato" w:eastAsiaTheme="minorEastAsia" w:hAnsi="Lato" w:cs="Arial"/>
          <w:sz w:val="18"/>
          <w:szCs w:val="18"/>
          <w:lang w:val="es-MX" w:eastAsia="es-MX"/>
        </w:rPr>
      </w:pPr>
    </w:p>
    <w:p w14:paraId="71C51B32" w14:textId="77777777" w:rsidR="00F92003" w:rsidRPr="00820F37" w:rsidRDefault="00F92003" w:rsidP="00F92003">
      <w:pPr>
        <w:jc w:val="both"/>
        <w:rPr>
          <w:rFonts w:ascii="Lato" w:hAnsi="Lato" w:cs="Arial"/>
          <w:b/>
          <w:sz w:val="18"/>
          <w:szCs w:val="18"/>
        </w:rPr>
      </w:pPr>
      <w:r w:rsidRPr="00820F37">
        <w:rPr>
          <w:rFonts w:ascii="Lato" w:hAnsi="Lato" w:cs="Arial"/>
          <w:b/>
          <w:sz w:val="18"/>
          <w:szCs w:val="18"/>
        </w:rPr>
        <w:t xml:space="preserve"> (Describir todos los documentos impresos y los archivos que se integran en los Discos)</w:t>
      </w:r>
    </w:p>
    <w:p w14:paraId="31B131CB" w14:textId="77777777" w:rsidR="00F92003" w:rsidRPr="00820F37" w:rsidRDefault="00F92003" w:rsidP="00F92003">
      <w:pPr>
        <w:jc w:val="both"/>
        <w:rPr>
          <w:rFonts w:ascii="Lato" w:hAnsi="Lato" w:cs="Arial"/>
          <w:b/>
          <w:sz w:val="18"/>
          <w:szCs w:val="18"/>
        </w:rPr>
      </w:pPr>
    </w:p>
    <w:p w14:paraId="75D0107C" w14:textId="080CB4F4" w:rsidR="00F92003" w:rsidRPr="00820F37" w:rsidRDefault="009E5AF7" w:rsidP="00F92003">
      <w:pPr>
        <w:snapToGrid w:val="0"/>
        <w:jc w:val="both"/>
        <w:rPr>
          <w:rFonts w:ascii="Lato" w:hAnsi="Lato" w:cs="Arial"/>
          <w:b/>
          <w:sz w:val="18"/>
          <w:szCs w:val="18"/>
        </w:rPr>
      </w:pPr>
      <w:r>
        <w:rPr>
          <w:rFonts w:ascii="Lato" w:hAnsi="Lato" w:cs="Arial"/>
          <w:b/>
          <w:sz w:val="18"/>
          <w:szCs w:val="18"/>
        </w:rPr>
        <w:t xml:space="preserve">A. </w:t>
      </w:r>
      <w:r w:rsidR="00D36E55" w:rsidRPr="00820F37">
        <w:rPr>
          <w:rFonts w:ascii="Lato" w:hAnsi="Lato" w:cs="Arial"/>
          <w:b/>
          <w:sz w:val="18"/>
          <w:szCs w:val="18"/>
        </w:rPr>
        <w:t xml:space="preserve">INFORMACIÓN </w:t>
      </w:r>
      <w:r w:rsidR="00F92003" w:rsidRPr="00820F37">
        <w:rPr>
          <w:rFonts w:ascii="Lato" w:hAnsi="Lato" w:cs="Arial"/>
          <w:b/>
          <w:sz w:val="18"/>
          <w:szCs w:val="18"/>
        </w:rPr>
        <w:t>IMPRES</w:t>
      </w:r>
      <w:r w:rsidR="006D5E34" w:rsidRPr="00820F37">
        <w:rPr>
          <w:rFonts w:ascii="Lato" w:hAnsi="Lato" w:cs="Arial"/>
          <w:b/>
          <w:sz w:val="18"/>
          <w:szCs w:val="18"/>
        </w:rPr>
        <w:t>A</w:t>
      </w:r>
      <w:r w:rsidR="00F92003" w:rsidRPr="00820F37">
        <w:rPr>
          <w:rFonts w:ascii="Lato" w:hAnsi="Lato" w:cs="Arial"/>
          <w:b/>
          <w:sz w:val="18"/>
          <w:szCs w:val="18"/>
        </w:rPr>
        <w:t>:</w:t>
      </w:r>
    </w:p>
    <w:p w14:paraId="41B388E7" w14:textId="4BB20AD8" w:rsidR="009E5AF7" w:rsidRDefault="009E5AF7" w:rsidP="009E5AF7">
      <w:pPr>
        <w:ind w:left="1423"/>
        <w:contextualSpacing/>
        <w:jc w:val="both"/>
        <w:rPr>
          <w:rFonts w:ascii="Lato" w:hAnsi="Lato" w:cs="Arial"/>
          <w:sz w:val="18"/>
          <w:szCs w:val="18"/>
        </w:rPr>
      </w:pPr>
    </w:p>
    <w:p w14:paraId="4E9BC084" w14:textId="48355966" w:rsidR="009E5AF7" w:rsidRDefault="009E5AF7" w:rsidP="000C7FB4">
      <w:pPr>
        <w:numPr>
          <w:ilvl w:val="0"/>
          <w:numId w:val="12"/>
        </w:numPr>
        <w:ind w:left="709"/>
        <w:contextualSpacing/>
        <w:jc w:val="both"/>
        <w:rPr>
          <w:rFonts w:ascii="Lato" w:hAnsi="Lato" w:cs="Arial"/>
          <w:sz w:val="18"/>
          <w:szCs w:val="18"/>
        </w:rPr>
      </w:pPr>
      <w:r w:rsidRPr="00820F37">
        <w:rPr>
          <w:rFonts w:ascii="Lato" w:hAnsi="Lato" w:cs="Arial"/>
          <w:sz w:val="18"/>
          <w:szCs w:val="18"/>
        </w:rPr>
        <w:t>Oficio de Presentación de la Cuenta Pública Municipal.</w:t>
      </w:r>
    </w:p>
    <w:p w14:paraId="4A1559C9" w14:textId="207549C5" w:rsidR="00F92003" w:rsidRPr="00820F37" w:rsidRDefault="00F92003" w:rsidP="000C7FB4">
      <w:pPr>
        <w:numPr>
          <w:ilvl w:val="0"/>
          <w:numId w:val="12"/>
        </w:numPr>
        <w:ind w:left="709"/>
        <w:contextualSpacing/>
        <w:jc w:val="both"/>
        <w:rPr>
          <w:rFonts w:ascii="Lato" w:hAnsi="Lato" w:cs="Arial"/>
          <w:sz w:val="18"/>
          <w:szCs w:val="18"/>
        </w:rPr>
      </w:pPr>
      <w:r w:rsidRPr="00820F37">
        <w:rPr>
          <w:rFonts w:ascii="Lato" w:hAnsi="Lato" w:cs="Arial"/>
          <w:sz w:val="18"/>
          <w:szCs w:val="18"/>
        </w:rPr>
        <w:t>Estado de Situación Financiera Comparativo.</w:t>
      </w:r>
    </w:p>
    <w:p w14:paraId="30224DDC" w14:textId="77777777" w:rsidR="00F92003" w:rsidRPr="00820F37" w:rsidRDefault="00F92003" w:rsidP="000C7FB4">
      <w:pPr>
        <w:numPr>
          <w:ilvl w:val="0"/>
          <w:numId w:val="12"/>
        </w:numPr>
        <w:ind w:left="709"/>
        <w:contextualSpacing/>
        <w:jc w:val="both"/>
        <w:rPr>
          <w:rFonts w:ascii="Lato" w:hAnsi="Lato" w:cs="Arial"/>
          <w:sz w:val="18"/>
          <w:szCs w:val="18"/>
        </w:rPr>
      </w:pPr>
      <w:r w:rsidRPr="00820F37">
        <w:rPr>
          <w:rFonts w:ascii="Lato" w:hAnsi="Lato" w:cs="Arial"/>
          <w:sz w:val="18"/>
          <w:szCs w:val="18"/>
        </w:rPr>
        <w:t>Estado de Actividades Comparativo.</w:t>
      </w:r>
    </w:p>
    <w:p w14:paraId="2F11C298" w14:textId="77777777" w:rsidR="00F92003" w:rsidRPr="00820F37" w:rsidRDefault="00F92003" w:rsidP="000C7FB4">
      <w:pPr>
        <w:numPr>
          <w:ilvl w:val="0"/>
          <w:numId w:val="12"/>
        </w:numPr>
        <w:ind w:left="709"/>
        <w:contextualSpacing/>
        <w:jc w:val="both"/>
        <w:rPr>
          <w:rFonts w:ascii="Lato" w:hAnsi="Lato" w:cs="Arial"/>
          <w:sz w:val="18"/>
          <w:szCs w:val="18"/>
        </w:rPr>
      </w:pPr>
      <w:r w:rsidRPr="00820F37">
        <w:rPr>
          <w:rFonts w:ascii="Lato" w:hAnsi="Lato" w:cs="Arial"/>
          <w:sz w:val="18"/>
          <w:szCs w:val="18"/>
        </w:rPr>
        <w:t>Estado Analítico de Ingresos.</w:t>
      </w:r>
    </w:p>
    <w:p w14:paraId="1000A0E6" w14:textId="512330AB" w:rsidR="0082326F" w:rsidRPr="009E5AF7" w:rsidRDefault="00F92003" w:rsidP="000C7FB4">
      <w:pPr>
        <w:numPr>
          <w:ilvl w:val="0"/>
          <w:numId w:val="12"/>
        </w:numPr>
        <w:ind w:left="709"/>
        <w:contextualSpacing/>
        <w:jc w:val="both"/>
        <w:rPr>
          <w:rFonts w:ascii="Lato" w:hAnsi="Lato" w:cs="Arial"/>
          <w:sz w:val="18"/>
          <w:szCs w:val="18"/>
        </w:rPr>
      </w:pPr>
      <w:r w:rsidRPr="00820F37">
        <w:rPr>
          <w:rFonts w:ascii="Lato" w:hAnsi="Lato" w:cs="Arial"/>
          <w:sz w:val="18"/>
          <w:szCs w:val="18"/>
        </w:rPr>
        <w:t xml:space="preserve">Estado Analítico del Ejercicio del Presupuesto de Egresos Clasificación por Objeto del Gasto (Capítulo y Concepto) </w:t>
      </w:r>
    </w:p>
    <w:p w14:paraId="03296350" w14:textId="77777777" w:rsidR="00F92003" w:rsidRPr="00820F37" w:rsidRDefault="00F92003" w:rsidP="00F92003">
      <w:pPr>
        <w:snapToGrid w:val="0"/>
        <w:ind w:left="1428"/>
        <w:contextualSpacing/>
        <w:jc w:val="both"/>
        <w:rPr>
          <w:rFonts w:ascii="Lato" w:hAnsi="Lato" w:cs="Arial"/>
          <w:b/>
          <w:sz w:val="18"/>
          <w:szCs w:val="18"/>
          <w:highlight w:val="yellow"/>
        </w:rPr>
      </w:pPr>
    </w:p>
    <w:p w14:paraId="65D399AD" w14:textId="43C8D2BF" w:rsidR="00F92003" w:rsidRPr="00820F37" w:rsidRDefault="009E5AF7" w:rsidP="00F92003">
      <w:pPr>
        <w:snapToGrid w:val="0"/>
        <w:jc w:val="both"/>
        <w:rPr>
          <w:rFonts w:ascii="Lato" w:hAnsi="Lato" w:cs="Arial"/>
          <w:b/>
          <w:sz w:val="18"/>
          <w:szCs w:val="18"/>
        </w:rPr>
      </w:pPr>
      <w:r>
        <w:rPr>
          <w:rFonts w:ascii="Lato" w:hAnsi="Lato" w:cs="Arial"/>
          <w:b/>
          <w:sz w:val="18"/>
          <w:szCs w:val="18"/>
        </w:rPr>
        <w:t xml:space="preserve">B. Información en medio de almacenamiento electrónico, que consta de </w:t>
      </w:r>
      <w:r w:rsidR="005F4EDA">
        <w:rPr>
          <w:rFonts w:ascii="Lato" w:hAnsi="Lato" w:cs="Arial"/>
          <w:b/>
          <w:sz w:val="18"/>
          <w:szCs w:val="18"/>
        </w:rPr>
        <w:t>2</w:t>
      </w:r>
      <w:r w:rsidR="00F92003" w:rsidRPr="00820F37">
        <w:rPr>
          <w:rFonts w:ascii="Lato" w:hAnsi="Lato" w:cs="Arial"/>
          <w:b/>
          <w:sz w:val="18"/>
          <w:szCs w:val="18"/>
        </w:rPr>
        <w:t xml:space="preserve"> Discos </w:t>
      </w:r>
      <w:r w:rsidR="005F4EDA">
        <w:rPr>
          <w:rFonts w:ascii="Lato" w:hAnsi="Lato" w:cs="Arial"/>
          <w:b/>
          <w:sz w:val="18"/>
          <w:szCs w:val="18"/>
        </w:rPr>
        <w:t xml:space="preserve">(original y copia) </w:t>
      </w:r>
      <w:r w:rsidR="00F92003" w:rsidRPr="00820F37">
        <w:rPr>
          <w:rFonts w:ascii="Lato" w:hAnsi="Lato" w:cs="Arial"/>
          <w:b/>
          <w:sz w:val="18"/>
          <w:szCs w:val="18"/>
        </w:rPr>
        <w:t>que contienen:</w:t>
      </w:r>
    </w:p>
    <w:p w14:paraId="4B54B3EC" w14:textId="77777777" w:rsidR="009E5AF7" w:rsidRDefault="009E5AF7" w:rsidP="00F92003">
      <w:pPr>
        <w:snapToGrid w:val="0"/>
        <w:jc w:val="both"/>
        <w:rPr>
          <w:rFonts w:ascii="Lato" w:hAnsi="Lato" w:cs="Arial"/>
          <w:b/>
          <w:sz w:val="18"/>
          <w:szCs w:val="18"/>
        </w:rPr>
      </w:pPr>
    </w:p>
    <w:p w14:paraId="01BB62BD" w14:textId="32C71610" w:rsidR="00F92003" w:rsidRPr="00820F37" w:rsidRDefault="00C41283" w:rsidP="00F92003">
      <w:pPr>
        <w:snapToGrid w:val="0"/>
        <w:jc w:val="both"/>
        <w:rPr>
          <w:rFonts w:ascii="Lato" w:hAnsi="Lato" w:cs="Arial"/>
          <w:b/>
          <w:sz w:val="18"/>
          <w:szCs w:val="18"/>
        </w:rPr>
      </w:pPr>
      <w:r>
        <w:rPr>
          <w:rFonts w:ascii="Lato" w:hAnsi="Lato" w:cs="Arial"/>
          <w:b/>
          <w:sz w:val="18"/>
          <w:szCs w:val="18"/>
        </w:rPr>
        <w:t xml:space="preserve">Módulo 1. </w:t>
      </w:r>
      <w:r w:rsidRPr="00820F37">
        <w:rPr>
          <w:rFonts w:ascii="Lato" w:hAnsi="Lato" w:cs="Arial"/>
          <w:b/>
          <w:sz w:val="18"/>
          <w:szCs w:val="18"/>
        </w:rPr>
        <w:t>Información Contable</w:t>
      </w:r>
      <w:r>
        <w:rPr>
          <w:rFonts w:ascii="Lato" w:hAnsi="Lato" w:cs="Arial"/>
          <w:b/>
          <w:sz w:val="18"/>
          <w:szCs w:val="18"/>
        </w:rPr>
        <w:t xml:space="preserve"> y Financiera</w:t>
      </w:r>
      <w:r w:rsidR="00F92003" w:rsidRPr="00820F37">
        <w:rPr>
          <w:rFonts w:ascii="Lato" w:hAnsi="Lato" w:cs="Arial"/>
          <w:b/>
          <w:sz w:val="18"/>
          <w:szCs w:val="18"/>
        </w:rPr>
        <w:t>:</w:t>
      </w:r>
    </w:p>
    <w:p w14:paraId="0CC78B76" w14:textId="77777777" w:rsidR="00F92003" w:rsidRPr="00820F37" w:rsidRDefault="00F92003" w:rsidP="00F92003">
      <w:pPr>
        <w:snapToGrid w:val="0"/>
        <w:jc w:val="both"/>
        <w:rPr>
          <w:rFonts w:ascii="Lato" w:hAnsi="Lato" w:cs="Arial"/>
          <w:b/>
          <w:sz w:val="18"/>
          <w:szCs w:val="18"/>
        </w:rPr>
      </w:pPr>
    </w:p>
    <w:p w14:paraId="5E3DD415" w14:textId="77777777" w:rsidR="00F92003" w:rsidRPr="00820F37" w:rsidRDefault="00F92003" w:rsidP="00F92003">
      <w:pPr>
        <w:numPr>
          <w:ilvl w:val="0"/>
          <w:numId w:val="2"/>
        </w:numPr>
        <w:tabs>
          <w:tab w:val="left" w:pos="360"/>
        </w:tabs>
        <w:ind w:left="720"/>
        <w:jc w:val="both"/>
        <w:rPr>
          <w:rFonts w:ascii="Lato" w:hAnsi="Lato" w:cs="Arial"/>
          <w:sz w:val="18"/>
          <w:szCs w:val="18"/>
        </w:rPr>
      </w:pPr>
      <w:r w:rsidRPr="00820F37">
        <w:rPr>
          <w:rFonts w:ascii="Lato" w:hAnsi="Lato" w:cs="Arial"/>
          <w:sz w:val="18"/>
          <w:szCs w:val="18"/>
        </w:rPr>
        <w:t>Estado de Situación Financiera Comparativo.</w:t>
      </w:r>
    </w:p>
    <w:p w14:paraId="04FE0C87" w14:textId="77777777" w:rsidR="00F92003" w:rsidRPr="00820F37" w:rsidRDefault="00F92003" w:rsidP="00F92003">
      <w:pPr>
        <w:numPr>
          <w:ilvl w:val="0"/>
          <w:numId w:val="2"/>
        </w:numPr>
        <w:tabs>
          <w:tab w:val="left" w:pos="360"/>
        </w:tabs>
        <w:ind w:left="720"/>
        <w:jc w:val="both"/>
        <w:rPr>
          <w:rFonts w:ascii="Lato" w:hAnsi="Lato" w:cs="Arial"/>
          <w:sz w:val="18"/>
          <w:szCs w:val="18"/>
        </w:rPr>
      </w:pPr>
      <w:r w:rsidRPr="00820F37">
        <w:rPr>
          <w:rFonts w:ascii="Lato" w:hAnsi="Lato" w:cs="Arial"/>
          <w:sz w:val="18"/>
          <w:szCs w:val="18"/>
        </w:rPr>
        <w:t>Estado de Actividades Comparativo.</w:t>
      </w:r>
    </w:p>
    <w:p w14:paraId="2133589C" w14:textId="77777777" w:rsidR="00F92003" w:rsidRPr="00820F37" w:rsidRDefault="00F92003" w:rsidP="00F92003">
      <w:pPr>
        <w:numPr>
          <w:ilvl w:val="0"/>
          <w:numId w:val="2"/>
        </w:numPr>
        <w:tabs>
          <w:tab w:val="left" w:pos="360"/>
        </w:tabs>
        <w:ind w:left="720"/>
        <w:jc w:val="both"/>
        <w:rPr>
          <w:rFonts w:ascii="Lato" w:hAnsi="Lato" w:cs="Arial"/>
          <w:sz w:val="18"/>
          <w:szCs w:val="18"/>
        </w:rPr>
      </w:pPr>
      <w:r w:rsidRPr="00820F37">
        <w:rPr>
          <w:rFonts w:ascii="Lato" w:hAnsi="Lato" w:cs="Arial"/>
          <w:sz w:val="18"/>
          <w:szCs w:val="18"/>
        </w:rPr>
        <w:t xml:space="preserve">Estado de Variación en la Hacienda Pública. </w:t>
      </w:r>
    </w:p>
    <w:p w14:paraId="67C08840" w14:textId="7F91EC4F" w:rsidR="009E5AF7" w:rsidRPr="009E5AF7" w:rsidRDefault="009E5AF7" w:rsidP="00AE57B5">
      <w:pPr>
        <w:numPr>
          <w:ilvl w:val="0"/>
          <w:numId w:val="2"/>
        </w:numPr>
        <w:tabs>
          <w:tab w:val="left" w:pos="360"/>
        </w:tabs>
        <w:ind w:left="720"/>
        <w:jc w:val="both"/>
        <w:rPr>
          <w:rFonts w:ascii="Lato" w:hAnsi="Lato" w:cs="Arial"/>
          <w:sz w:val="18"/>
          <w:szCs w:val="18"/>
        </w:rPr>
      </w:pPr>
      <w:r w:rsidRPr="009E5AF7">
        <w:rPr>
          <w:rFonts w:ascii="Lato" w:hAnsi="Lato" w:cs="Arial"/>
          <w:sz w:val="18"/>
          <w:szCs w:val="18"/>
        </w:rPr>
        <w:t>Estado Analítico del Activo.</w:t>
      </w:r>
    </w:p>
    <w:p w14:paraId="5F5B74DB" w14:textId="5D088F41" w:rsidR="009E5AF7" w:rsidRPr="000B6649" w:rsidRDefault="009E5AF7" w:rsidP="00F92003">
      <w:pPr>
        <w:numPr>
          <w:ilvl w:val="0"/>
          <w:numId w:val="2"/>
        </w:numPr>
        <w:tabs>
          <w:tab w:val="left" w:pos="360"/>
        </w:tabs>
        <w:ind w:left="720"/>
        <w:jc w:val="both"/>
        <w:rPr>
          <w:rFonts w:ascii="Lato" w:hAnsi="Lato" w:cs="Arial"/>
          <w:sz w:val="18"/>
          <w:szCs w:val="18"/>
        </w:rPr>
      </w:pPr>
      <w:r w:rsidRPr="000B6649">
        <w:rPr>
          <w:rFonts w:ascii="Lato" w:hAnsi="Lato" w:cs="Arial"/>
          <w:sz w:val="18"/>
          <w:szCs w:val="18"/>
        </w:rPr>
        <w:t>Estado Analítico de la Deuda y Otros Pasivos.</w:t>
      </w:r>
    </w:p>
    <w:p w14:paraId="49DB09AD" w14:textId="0B87447F" w:rsidR="00F92003" w:rsidRPr="000B6649" w:rsidRDefault="00F92003" w:rsidP="00F92003">
      <w:pPr>
        <w:numPr>
          <w:ilvl w:val="0"/>
          <w:numId w:val="2"/>
        </w:numPr>
        <w:tabs>
          <w:tab w:val="left" w:pos="360"/>
        </w:tabs>
        <w:ind w:left="720"/>
        <w:jc w:val="both"/>
        <w:rPr>
          <w:rFonts w:ascii="Lato" w:hAnsi="Lato" w:cs="Arial"/>
          <w:sz w:val="18"/>
          <w:szCs w:val="18"/>
        </w:rPr>
      </w:pPr>
      <w:r w:rsidRPr="000B6649">
        <w:rPr>
          <w:rFonts w:ascii="Lato" w:hAnsi="Lato" w:cs="Arial"/>
          <w:sz w:val="18"/>
          <w:szCs w:val="18"/>
        </w:rPr>
        <w:t xml:space="preserve">Estado de Cambios en la Situación Financiera. </w:t>
      </w:r>
    </w:p>
    <w:p w14:paraId="730F03BE" w14:textId="77777777" w:rsidR="00F92003" w:rsidRPr="000B6649" w:rsidRDefault="00F92003" w:rsidP="00F92003">
      <w:pPr>
        <w:numPr>
          <w:ilvl w:val="0"/>
          <w:numId w:val="2"/>
        </w:numPr>
        <w:tabs>
          <w:tab w:val="left" w:pos="360"/>
        </w:tabs>
        <w:ind w:left="720"/>
        <w:jc w:val="both"/>
        <w:rPr>
          <w:rFonts w:ascii="Lato" w:hAnsi="Lato" w:cs="Arial"/>
          <w:sz w:val="18"/>
          <w:szCs w:val="18"/>
        </w:rPr>
      </w:pPr>
      <w:r w:rsidRPr="000B6649">
        <w:rPr>
          <w:rFonts w:ascii="Lato" w:hAnsi="Lato" w:cs="Arial"/>
          <w:sz w:val="18"/>
          <w:szCs w:val="18"/>
        </w:rPr>
        <w:t>Estado de Flujos de Efectivo.</w:t>
      </w:r>
    </w:p>
    <w:p w14:paraId="1DC162E8" w14:textId="3C31F9F4" w:rsidR="009E5AF7" w:rsidRPr="000B6649" w:rsidRDefault="009E5AF7" w:rsidP="00924A0E">
      <w:pPr>
        <w:numPr>
          <w:ilvl w:val="0"/>
          <w:numId w:val="2"/>
        </w:numPr>
        <w:tabs>
          <w:tab w:val="left" w:pos="975"/>
        </w:tabs>
        <w:ind w:left="720"/>
        <w:jc w:val="both"/>
        <w:rPr>
          <w:rFonts w:ascii="Lato" w:hAnsi="Lato" w:cs="Arial"/>
          <w:sz w:val="18"/>
          <w:szCs w:val="18"/>
        </w:rPr>
      </w:pPr>
      <w:r w:rsidRPr="000B6649">
        <w:rPr>
          <w:rFonts w:ascii="Lato" w:hAnsi="Lato" w:cs="Arial"/>
          <w:sz w:val="18"/>
          <w:szCs w:val="18"/>
        </w:rPr>
        <w:t>Endeudamiento Neto</w:t>
      </w:r>
      <w:r w:rsidR="001F0BF3" w:rsidRPr="000B6649">
        <w:rPr>
          <w:rFonts w:ascii="Lato" w:hAnsi="Lato" w:cs="Arial"/>
          <w:sz w:val="18"/>
          <w:szCs w:val="18"/>
        </w:rPr>
        <w:t xml:space="preserve"> </w:t>
      </w:r>
    </w:p>
    <w:p w14:paraId="10A48B99" w14:textId="644EDD4E" w:rsidR="009E5AF7" w:rsidRPr="000B6649" w:rsidRDefault="009E5AF7" w:rsidP="00924A0E">
      <w:pPr>
        <w:numPr>
          <w:ilvl w:val="0"/>
          <w:numId w:val="2"/>
        </w:numPr>
        <w:tabs>
          <w:tab w:val="left" w:pos="975"/>
        </w:tabs>
        <w:ind w:left="720"/>
        <w:jc w:val="both"/>
        <w:rPr>
          <w:rFonts w:ascii="Lato" w:hAnsi="Lato" w:cs="Arial"/>
          <w:sz w:val="18"/>
          <w:szCs w:val="18"/>
        </w:rPr>
      </w:pPr>
      <w:r w:rsidRPr="000B6649">
        <w:rPr>
          <w:rFonts w:ascii="Lato" w:hAnsi="Lato" w:cs="Arial"/>
          <w:sz w:val="18"/>
          <w:szCs w:val="18"/>
        </w:rPr>
        <w:t>Intereses de la Deuda</w:t>
      </w:r>
      <w:r w:rsidR="001F0BF3" w:rsidRPr="000B6649">
        <w:rPr>
          <w:rFonts w:ascii="Lato" w:hAnsi="Lato" w:cs="Arial"/>
          <w:sz w:val="18"/>
          <w:szCs w:val="18"/>
        </w:rPr>
        <w:t xml:space="preserve"> </w:t>
      </w:r>
    </w:p>
    <w:p w14:paraId="5B10C08B" w14:textId="5ED2F5BE" w:rsidR="00F92003" w:rsidRPr="000B6649" w:rsidRDefault="00F92003" w:rsidP="00924A0E">
      <w:pPr>
        <w:numPr>
          <w:ilvl w:val="0"/>
          <w:numId w:val="2"/>
        </w:numPr>
        <w:tabs>
          <w:tab w:val="left" w:pos="975"/>
        </w:tabs>
        <w:ind w:left="720"/>
        <w:jc w:val="both"/>
        <w:rPr>
          <w:rFonts w:ascii="Lato" w:hAnsi="Lato" w:cs="Arial"/>
          <w:sz w:val="18"/>
          <w:szCs w:val="18"/>
        </w:rPr>
      </w:pPr>
      <w:r w:rsidRPr="000B6649">
        <w:rPr>
          <w:rFonts w:ascii="Lato" w:hAnsi="Lato" w:cs="Arial"/>
          <w:bCs/>
          <w:sz w:val="18"/>
          <w:szCs w:val="18"/>
        </w:rPr>
        <w:t>Notas a los Estados Financiero</w:t>
      </w:r>
      <w:r w:rsidR="00A94015" w:rsidRPr="000B6649">
        <w:rPr>
          <w:rFonts w:ascii="Lato" w:hAnsi="Lato" w:cs="Arial"/>
          <w:bCs/>
          <w:sz w:val="18"/>
          <w:szCs w:val="18"/>
        </w:rPr>
        <w:t>s.</w:t>
      </w:r>
    </w:p>
    <w:p w14:paraId="2CB77C46" w14:textId="2E8F65C1" w:rsidR="00F2314B" w:rsidRPr="00820F37" w:rsidRDefault="009E5AF7" w:rsidP="00A94015">
      <w:pPr>
        <w:tabs>
          <w:tab w:val="left" w:pos="1134"/>
        </w:tabs>
        <w:ind w:left="567"/>
        <w:jc w:val="both"/>
        <w:rPr>
          <w:rFonts w:ascii="Lato" w:hAnsi="Lato" w:cs="Arial"/>
          <w:bCs/>
          <w:sz w:val="18"/>
          <w:szCs w:val="18"/>
        </w:rPr>
      </w:pPr>
      <w:r w:rsidRPr="000B6649">
        <w:rPr>
          <w:rFonts w:ascii="Lato" w:hAnsi="Lato" w:cs="Arial"/>
          <w:sz w:val="18"/>
          <w:szCs w:val="18"/>
        </w:rPr>
        <w:t>10</w:t>
      </w:r>
      <w:r w:rsidR="00F2314B" w:rsidRPr="000B6649">
        <w:rPr>
          <w:rFonts w:ascii="Lato" w:hAnsi="Lato" w:cs="Arial"/>
          <w:sz w:val="18"/>
          <w:szCs w:val="18"/>
        </w:rPr>
        <w:t>.1   Notas</w:t>
      </w:r>
      <w:r w:rsidR="00F2314B" w:rsidRPr="00820F37">
        <w:rPr>
          <w:rFonts w:ascii="Lato" w:hAnsi="Lato" w:cs="Arial"/>
          <w:sz w:val="18"/>
          <w:szCs w:val="18"/>
        </w:rPr>
        <w:t xml:space="preserve"> de Desglose</w:t>
      </w:r>
      <w:r w:rsidR="00F2314B" w:rsidRPr="00820F37">
        <w:rPr>
          <w:rFonts w:ascii="Lato" w:hAnsi="Lato" w:cs="Arial"/>
          <w:bCs/>
          <w:sz w:val="18"/>
          <w:szCs w:val="18"/>
        </w:rPr>
        <w:t>.</w:t>
      </w:r>
    </w:p>
    <w:p w14:paraId="162752DD" w14:textId="4E3F6246" w:rsidR="00F2314B" w:rsidRPr="00820F37" w:rsidRDefault="009E5AF7" w:rsidP="00A94015">
      <w:pPr>
        <w:tabs>
          <w:tab w:val="left" w:pos="1134"/>
        </w:tabs>
        <w:ind w:left="567"/>
        <w:jc w:val="both"/>
        <w:rPr>
          <w:rFonts w:ascii="Lato" w:hAnsi="Lato" w:cs="Arial"/>
          <w:bCs/>
          <w:sz w:val="18"/>
          <w:szCs w:val="18"/>
        </w:rPr>
      </w:pPr>
      <w:r>
        <w:rPr>
          <w:rFonts w:ascii="Lato" w:hAnsi="Lato" w:cs="Arial"/>
          <w:sz w:val="18"/>
          <w:szCs w:val="18"/>
        </w:rPr>
        <w:t>10</w:t>
      </w:r>
      <w:r w:rsidR="00F2314B" w:rsidRPr="00820F37">
        <w:rPr>
          <w:rFonts w:ascii="Lato" w:hAnsi="Lato" w:cs="Arial"/>
          <w:sz w:val="18"/>
          <w:szCs w:val="18"/>
        </w:rPr>
        <w:t>.2   Notas</w:t>
      </w:r>
      <w:r w:rsidR="00F2314B" w:rsidRPr="00820F37">
        <w:rPr>
          <w:rFonts w:ascii="Lato" w:hAnsi="Lato" w:cs="Arial"/>
          <w:bCs/>
          <w:sz w:val="18"/>
          <w:szCs w:val="18"/>
        </w:rPr>
        <w:t xml:space="preserve"> de Memoria</w:t>
      </w:r>
      <w:r>
        <w:rPr>
          <w:rFonts w:ascii="Lato" w:hAnsi="Lato" w:cs="Arial"/>
          <w:bCs/>
          <w:sz w:val="18"/>
          <w:szCs w:val="18"/>
        </w:rPr>
        <w:t xml:space="preserve"> (cuentas de orden)</w:t>
      </w:r>
      <w:r w:rsidR="00F2314B" w:rsidRPr="00820F37">
        <w:rPr>
          <w:rFonts w:ascii="Lato" w:hAnsi="Lato" w:cs="Arial"/>
          <w:bCs/>
          <w:sz w:val="18"/>
          <w:szCs w:val="18"/>
        </w:rPr>
        <w:t>.</w:t>
      </w:r>
    </w:p>
    <w:p w14:paraId="7DA29C0F" w14:textId="70A9E401" w:rsidR="00F2314B" w:rsidRPr="00820F37" w:rsidRDefault="009E5AF7" w:rsidP="00A94015">
      <w:pPr>
        <w:tabs>
          <w:tab w:val="left" w:pos="1134"/>
        </w:tabs>
        <w:ind w:left="567"/>
        <w:jc w:val="both"/>
        <w:rPr>
          <w:rFonts w:ascii="Lato" w:hAnsi="Lato" w:cs="Arial"/>
          <w:sz w:val="18"/>
          <w:szCs w:val="18"/>
        </w:rPr>
      </w:pPr>
      <w:r>
        <w:rPr>
          <w:rFonts w:ascii="Lato" w:hAnsi="Lato" w:cs="Arial"/>
          <w:sz w:val="18"/>
          <w:szCs w:val="18"/>
        </w:rPr>
        <w:t>10</w:t>
      </w:r>
      <w:r w:rsidR="00F2314B" w:rsidRPr="00820F37">
        <w:rPr>
          <w:rFonts w:ascii="Lato" w:hAnsi="Lato" w:cs="Arial"/>
          <w:sz w:val="18"/>
          <w:szCs w:val="18"/>
        </w:rPr>
        <w:t xml:space="preserve">.3   Notas de </w:t>
      </w:r>
      <w:r w:rsidR="00F2314B" w:rsidRPr="00820F37">
        <w:rPr>
          <w:rFonts w:ascii="Lato" w:hAnsi="Lato" w:cs="Arial"/>
          <w:bCs/>
          <w:sz w:val="18"/>
          <w:szCs w:val="18"/>
        </w:rPr>
        <w:t>Gestión Administrativa.</w:t>
      </w:r>
    </w:p>
    <w:p w14:paraId="19BDACB4" w14:textId="251163E7" w:rsidR="009E5AF7" w:rsidRDefault="009E5AF7" w:rsidP="00CE305D">
      <w:pPr>
        <w:numPr>
          <w:ilvl w:val="0"/>
          <w:numId w:val="2"/>
        </w:numPr>
        <w:tabs>
          <w:tab w:val="left" w:pos="975"/>
        </w:tabs>
        <w:ind w:left="720"/>
        <w:jc w:val="both"/>
        <w:rPr>
          <w:rFonts w:ascii="Lato" w:hAnsi="Lato" w:cs="Arial"/>
          <w:sz w:val="18"/>
          <w:szCs w:val="18"/>
        </w:rPr>
      </w:pPr>
      <w:r>
        <w:rPr>
          <w:rFonts w:ascii="Lato" w:hAnsi="Lato" w:cs="Arial"/>
          <w:sz w:val="18"/>
          <w:szCs w:val="18"/>
        </w:rPr>
        <w:t>Estados de Situación Financiera Comparativo Detallado LDF.</w:t>
      </w:r>
    </w:p>
    <w:p w14:paraId="273265B1" w14:textId="7A3731EA" w:rsidR="009E5AF7" w:rsidRPr="009E5AF7" w:rsidRDefault="009E5AF7" w:rsidP="00CE305D">
      <w:pPr>
        <w:numPr>
          <w:ilvl w:val="0"/>
          <w:numId w:val="2"/>
        </w:numPr>
        <w:tabs>
          <w:tab w:val="left" w:pos="975"/>
        </w:tabs>
        <w:ind w:left="720"/>
        <w:jc w:val="both"/>
        <w:rPr>
          <w:rFonts w:ascii="Lato" w:hAnsi="Lato" w:cs="Arial"/>
          <w:sz w:val="18"/>
          <w:szCs w:val="18"/>
        </w:rPr>
      </w:pPr>
      <w:r>
        <w:rPr>
          <w:rFonts w:ascii="Lato" w:hAnsi="Lato" w:cs="Arial"/>
          <w:sz w:val="18"/>
          <w:szCs w:val="18"/>
        </w:rPr>
        <w:t>Balance Presupuestario LDF.</w:t>
      </w:r>
    </w:p>
    <w:p w14:paraId="6006E136" w14:textId="0B56AA89" w:rsidR="009E5AF7" w:rsidRPr="009E5AF7" w:rsidRDefault="009E5AF7" w:rsidP="00CE305D">
      <w:pPr>
        <w:numPr>
          <w:ilvl w:val="0"/>
          <w:numId w:val="2"/>
        </w:numPr>
        <w:tabs>
          <w:tab w:val="left" w:pos="975"/>
        </w:tabs>
        <w:ind w:left="720"/>
        <w:jc w:val="both"/>
        <w:rPr>
          <w:rFonts w:ascii="Lato" w:hAnsi="Lato" w:cs="Arial"/>
          <w:sz w:val="18"/>
          <w:szCs w:val="18"/>
        </w:rPr>
      </w:pPr>
      <w:r>
        <w:rPr>
          <w:rFonts w:ascii="Lato" w:hAnsi="Lato" w:cs="Arial"/>
          <w:sz w:val="18"/>
          <w:szCs w:val="18"/>
        </w:rPr>
        <w:t>Estado Analítico de Ingresos Detallado LDF.</w:t>
      </w:r>
    </w:p>
    <w:p w14:paraId="6249D8FE" w14:textId="0F7D58B5" w:rsidR="00F92003" w:rsidRPr="009E5AF7" w:rsidRDefault="00CE305D" w:rsidP="00CE305D">
      <w:pPr>
        <w:numPr>
          <w:ilvl w:val="0"/>
          <w:numId w:val="2"/>
        </w:numPr>
        <w:tabs>
          <w:tab w:val="left" w:pos="975"/>
        </w:tabs>
        <w:ind w:left="720"/>
        <w:jc w:val="both"/>
        <w:rPr>
          <w:rFonts w:ascii="Lato" w:hAnsi="Lato" w:cs="Arial"/>
          <w:sz w:val="18"/>
          <w:szCs w:val="18"/>
        </w:rPr>
      </w:pPr>
      <w:r w:rsidRPr="00820F37">
        <w:rPr>
          <w:rFonts w:ascii="Lato" w:hAnsi="Lato" w:cs="Arial"/>
          <w:bCs/>
          <w:sz w:val="18"/>
          <w:szCs w:val="18"/>
        </w:rPr>
        <w:t xml:space="preserve">Estado Analítico del Ejercicio del Presupuesto de Egresos </w:t>
      </w:r>
      <w:r w:rsidR="009E5AF7">
        <w:rPr>
          <w:rFonts w:ascii="Lato" w:hAnsi="Lato" w:cs="Arial"/>
          <w:bCs/>
          <w:sz w:val="18"/>
          <w:szCs w:val="18"/>
        </w:rPr>
        <w:t xml:space="preserve">Clasificación por Objeto del Gasto (Capítulo y Concepto) </w:t>
      </w:r>
      <w:r w:rsidRPr="00820F37">
        <w:rPr>
          <w:rFonts w:ascii="Lato" w:hAnsi="Lato" w:cs="Arial"/>
          <w:bCs/>
          <w:sz w:val="18"/>
          <w:szCs w:val="18"/>
        </w:rPr>
        <w:t>Detallado</w:t>
      </w:r>
      <w:r w:rsidR="00780E0C" w:rsidRPr="00820F37">
        <w:rPr>
          <w:rFonts w:ascii="Lato" w:hAnsi="Lato" w:cs="Arial"/>
          <w:bCs/>
          <w:sz w:val="18"/>
          <w:szCs w:val="18"/>
        </w:rPr>
        <w:t>-</w:t>
      </w:r>
      <w:r w:rsidRPr="00820F37">
        <w:rPr>
          <w:rFonts w:ascii="Lato" w:hAnsi="Lato" w:cs="Arial"/>
          <w:bCs/>
          <w:sz w:val="18"/>
          <w:szCs w:val="18"/>
        </w:rPr>
        <w:t>LDF</w:t>
      </w:r>
      <w:r w:rsidR="009E5AF7">
        <w:rPr>
          <w:rFonts w:ascii="Lato" w:hAnsi="Lato" w:cs="Arial"/>
          <w:bCs/>
          <w:sz w:val="18"/>
          <w:szCs w:val="18"/>
        </w:rPr>
        <w:t>.</w:t>
      </w:r>
    </w:p>
    <w:p w14:paraId="6C766C75" w14:textId="56C0DE56" w:rsidR="009E5AF7" w:rsidRPr="009E5AF7" w:rsidRDefault="009E5AF7" w:rsidP="00CE305D">
      <w:pPr>
        <w:numPr>
          <w:ilvl w:val="0"/>
          <w:numId w:val="2"/>
        </w:numPr>
        <w:tabs>
          <w:tab w:val="left" w:pos="975"/>
        </w:tabs>
        <w:ind w:left="720"/>
        <w:jc w:val="both"/>
        <w:rPr>
          <w:rFonts w:ascii="Lato" w:hAnsi="Lato" w:cs="Arial"/>
          <w:sz w:val="18"/>
          <w:szCs w:val="18"/>
        </w:rPr>
      </w:pPr>
      <w:r w:rsidRPr="00820F37">
        <w:rPr>
          <w:rFonts w:ascii="Lato" w:hAnsi="Lato" w:cs="Arial"/>
          <w:bCs/>
          <w:sz w:val="18"/>
          <w:szCs w:val="18"/>
        </w:rPr>
        <w:lastRenderedPageBreak/>
        <w:t xml:space="preserve">Estado Analítico del Ejercicio del Presupuesto de Egresos Detallado-LDF </w:t>
      </w:r>
      <w:r w:rsidRPr="009E5AF7">
        <w:rPr>
          <w:rFonts w:ascii="Lato" w:hAnsi="Lato" w:cs="Arial"/>
          <w:bCs/>
          <w:sz w:val="18"/>
          <w:szCs w:val="18"/>
        </w:rPr>
        <w:t>(Clasificación de Servicios Personales por Categoría).</w:t>
      </w:r>
    </w:p>
    <w:p w14:paraId="0F937263" w14:textId="5DBE62C4" w:rsidR="009E5AF7" w:rsidRPr="00820F37" w:rsidRDefault="00C41283" w:rsidP="009E5AF7">
      <w:pPr>
        <w:tabs>
          <w:tab w:val="left" w:pos="989"/>
        </w:tabs>
        <w:jc w:val="both"/>
        <w:rPr>
          <w:rFonts w:ascii="Lato" w:hAnsi="Lato" w:cs="Arial"/>
          <w:b/>
          <w:sz w:val="18"/>
          <w:szCs w:val="18"/>
        </w:rPr>
      </w:pPr>
      <w:r>
        <w:rPr>
          <w:rFonts w:ascii="Lato" w:hAnsi="Lato" w:cs="Arial"/>
          <w:b/>
          <w:sz w:val="18"/>
          <w:szCs w:val="18"/>
        </w:rPr>
        <w:t xml:space="preserve">Módulo 2. </w:t>
      </w:r>
      <w:r w:rsidRPr="00820F37">
        <w:rPr>
          <w:rFonts w:ascii="Lato" w:hAnsi="Lato" w:cs="Arial"/>
          <w:b/>
          <w:sz w:val="18"/>
          <w:szCs w:val="18"/>
        </w:rPr>
        <w:t>Información Presupuestaria</w:t>
      </w:r>
      <w:r>
        <w:rPr>
          <w:rFonts w:ascii="Lato" w:hAnsi="Lato" w:cs="Arial"/>
          <w:b/>
          <w:sz w:val="18"/>
          <w:szCs w:val="18"/>
        </w:rPr>
        <w:t xml:space="preserve"> y Patrimonial</w:t>
      </w:r>
      <w:r w:rsidR="009E5AF7" w:rsidRPr="00820F37">
        <w:rPr>
          <w:rFonts w:ascii="Lato" w:hAnsi="Lato" w:cs="Arial"/>
          <w:b/>
          <w:sz w:val="18"/>
          <w:szCs w:val="18"/>
        </w:rPr>
        <w:t>:</w:t>
      </w:r>
    </w:p>
    <w:p w14:paraId="269803ED" w14:textId="77777777" w:rsidR="009E5AF7" w:rsidRPr="00820F37" w:rsidRDefault="009E5AF7" w:rsidP="009E5AF7">
      <w:pPr>
        <w:tabs>
          <w:tab w:val="left" w:pos="989"/>
        </w:tabs>
        <w:jc w:val="both"/>
        <w:rPr>
          <w:rFonts w:ascii="Lato" w:hAnsi="Lato" w:cs="Arial"/>
          <w:b/>
          <w:sz w:val="18"/>
          <w:szCs w:val="18"/>
        </w:rPr>
      </w:pPr>
    </w:p>
    <w:p w14:paraId="30DB6B46" w14:textId="77777777" w:rsidR="009E5AF7" w:rsidRPr="00820F37" w:rsidRDefault="009E5AF7" w:rsidP="009E5AF7">
      <w:pPr>
        <w:numPr>
          <w:ilvl w:val="0"/>
          <w:numId w:val="5"/>
        </w:numPr>
        <w:tabs>
          <w:tab w:val="left" w:pos="975"/>
        </w:tabs>
        <w:ind w:left="709"/>
        <w:jc w:val="both"/>
        <w:rPr>
          <w:rFonts w:ascii="Lato" w:hAnsi="Lato" w:cs="Arial"/>
          <w:sz w:val="18"/>
          <w:szCs w:val="18"/>
        </w:rPr>
      </w:pPr>
      <w:r w:rsidRPr="00820F37">
        <w:rPr>
          <w:rFonts w:ascii="Lato" w:hAnsi="Lato" w:cs="Arial"/>
          <w:sz w:val="18"/>
          <w:szCs w:val="18"/>
        </w:rPr>
        <w:t xml:space="preserve">Estado Analítico de Ingresos. </w:t>
      </w:r>
    </w:p>
    <w:p w14:paraId="6CAF1D8A" w14:textId="36F9E712" w:rsidR="009E5AF7" w:rsidRDefault="009E5AF7" w:rsidP="009E5AF7">
      <w:pPr>
        <w:numPr>
          <w:ilvl w:val="0"/>
          <w:numId w:val="5"/>
        </w:numPr>
        <w:tabs>
          <w:tab w:val="left" w:pos="975"/>
        </w:tabs>
        <w:ind w:left="709"/>
        <w:jc w:val="both"/>
        <w:rPr>
          <w:rFonts w:ascii="Lato" w:hAnsi="Lato" w:cs="Arial"/>
          <w:sz w:val="18"/>
          <w:szCs w:val="18"/>
        </w:rPr>
      </w:pPr>
      <w:r w:rsidRPr="00820F37">
        <w:rPr>
          <w:rFonts w:ascii="Lato" w:hAnsi="Lato" w:cs="Arial"/>
          <w:sz w:val="18"/>
          <w:szCs w:val="18"/>
        </w:rPr>
        <w:t>Estado Analítico del Ejercicio del Presupuesto de Egresos Clasificación por Objeto del Gasto (Capítulo y Concepto).</w:t>
      </w:r>
    </w:p>
    <w:p w14:paraId="3EF1D0F1" w14:textId="35AE7096" w:rsidR="001C3BE1" w:rsidRPr="003D274F" w:rsidRDefault="001C3BE1" w:rsidP="001C3BE1">
      <w:pPr>
        <w:numPr>
          <w:ilvl w:val="0"/>
          <w:numId w:val="5"/>
        </w:numPr>
        <w:tabs>
          <w:tab w:val="left" w:pos="975"/>
        </w:tabs>
        <w:ind w:left="709"/>
        <w:jc w:val="both"/>
        <w:rPr>
          <w:rFonts w:ascii="Lato" w:hAnsi="Lato" w:cs="Arial"/>
          <w:sz w:val="18"/>
          <w:szCs w:val="18"/>
        </w:rPr>
      </w:pPr>
      <w:r w:rsidRPr="003D274F">
        <w:rPr>
          <w:rFonts w:ascii="Lato" w:hAnsi="Lato" w:cs="Arial"/>
          <w:sz w:val="18"/>
          <w:szCs w:val="18"/>
        </w:rPr>
        <w:t>Estado Analítico del Ejercicio del Presupuesto de Egreso</w:t>
      </w:r>
      <w:r w:rsidR="00DE76F9" w:rsidRPr="003D274F">
        <w:rPr>
          <w:rFonts w:ascii="Lato" w:hAnsi="Lato" w:cs="Arial"/>
          <w:sz w:val="18"/>
          <w:szCs w:val="18"/>
        </w:rPr>
        <w:t>s</w:t>
      </w:r>
      <w:r w:rsidR="00655F85">
        <w:rPr>
          <w:rFonts w:ascii="Lato" w:hAnsi="Lato" w:cs="Arial"/>
          <w:sz w:val="18"/>
          <w:szCs w:val="18"/>
        </w:rPr>
        <w:t xml:space="preserve"> Detallado</w:t>
      </w:r>
      <w:r w:rsidRPr="003D274F">
        <w:rPr>
          <w:rFonts w:ascii="Lato" w:hAnsi="Lato" w:cs="Arial"/>
          <w:sz w:val="18"/>
          <w:szCs w:val="18"/>
        </w:rPr>
        <w:t>.</w:t>
      </w:r>
    </w:p>
    <w:p w14:paraId="2A20B204" w14:textId="77777777" w:rsidR="009E5AF7" w:rsidRPr="00820F37" w:rsidRDefault="009E5AF7" w:rsidP="009E5AF7">
      <w:pPr>
        <w:numPr>
          <w:ilvl w:val="0"/>
          <w:numId w:val="5"/>
        </w:numPr>
        <w:tabs>
          <w:tab w:val="left" w:pos="975"/>
        </w:tabs>
        <w:ind w:left="709"/>
        <w:jc w:val="both"/>
        <w:rPr>
          <w:rFonts w:ascii="Lato" w:hAnsi="Lato" w:cs="Arial"/>
          <w:sz w:val="18"/>
          <w:szCs w:val="18"/>
        </w:rPr>
      </w:pPr>
      <w:r w:rsidRPr="00820F37">
        <w:rPr>
          <w:rFonts w:ascii="Lato" w:hAnsi="Lato" w:cs="Arial"/>
          <w:sz w:val="18"/>
          <w:szCs w:val="18"/>
        </w:rPr>
        <w:t>Estado Analítico del Ejercicio del Presupuesto de Egresos Clasificación Económica (por Tipo de Gasto).</w:t>
      </w:r>
    </w:p>
    <w:p w14:paraId="435A0371" w14:textId="77777777" w:rsidR="009E5AF7" w:rsidRPr="00820F37" w:rsidRDefault="009E5AF7" w:rsidP="009E5AF7">
      <w:pPr>
        <w:numPr>
          <w:ilvl w:val="0"/>
          <w:numId w:val="5"/>
        </w:numPr>
        <w:tabs>
          <w:tab w:val="left" w:pos="975"/>
        </w:tabs>
        <w:ind w:left="709"/>
        <w:jc w:val="both"/>
        <w:rPr>
          <w:rFonts w:ascii="Lato" w:hAnsi="Lato" w:cs="Arial"/>
          <w:sz w:val="18"/>
          <w:szCs w:val="18"/>
        </w:rPr>
      </w:pPr>
      <w:r w:rsidRPr="00820F37">
        <w:rPr>
          <w:rFonts w:ascii="Lato" w:hAnsi="Lato" w:cs="Arial"/>
          <w:sz w:val="18"/>
          <w:szCs w:val="18"/>
        </w:rPr>
        <w:t>Estado Analítico del Ejercicio del Presupuesto de Egresos Clasificación Administrativa.</w:t>
      </w:r>
    </w:p>
    <w:p w14:paraId="6F42E488" w14:textId="77777777" w:rsidR="009E5AF7" w:rsidRPr="00820F37" w:rsidRDefault="009E5AF7" w:rsidP="009E5AF7">
      <w:pPr>
        <w:numPr>
          <w:ilvl w:val="0"/>
          <w:numId w:val="5"/>
        </w:numPr>
        <w:tabs>
          <w:tab w:val="left" w:pos="975"/>
        </w:tabs>
        <w:ind w:left="709"/>
        <w:jc w:val="both"/>
        <w:rPr>
          <w:rFonts w:ascii="Lato" w:hAnsi="Lato" w:cs="Arial"/>
          <w:sz w:val="18"/>
          <w:szCs w:val="18"/>
        </w:rPr>
      </w:pPr>
      <w:r w:rsidRPr="00820F37">
        <w:rPr>
          <w:rFonts w:ascii="Lato" w:hAnsi="Lato" w:cs="Arial"/>
          <w:sz w:val="18"/>
          <w:szCs w:val="18"/>
        </w:rPr>
        <w:t>Estado Analítico del Ejercicio del Presupuesto de Egresos Clasificación Funcional (Finalidad y Función).</w:t>
      </w:r>
    </w:p>
    <w:p w14:paraId="7446377B" w14:textId="77777777" w:rsidR="009E5AF7" w:rsidRPr="00820F37" w:rsidRDefault="009E5AF7" w:rsidP="009E5AF7">
      <w:pPr>
        <w:numPr>
          <w:ilvl w:val="0"/>
          <w:numId w:val="5"/>
        </w:numPr>
        <w:tabs>
          <w:tab w:val="left" w:pos="975"/>
        </w:tabs>
        <w:ind w:left="709"/>
        <w:jc w:val="both"/>
        <w:rPr>
          <w:rFonts w:ascii="Lato" w:hAnsi="Lato" w:cs="Arial"/>
          <w:sz w:val="18"/>
          <w:szCs w:val="18"/>
        </w:rPr>
      </w:pPr>
      <w:r w:rsidRPr="00820F37">
        <w:rPr>
          <w:rFonts w:ascii="Lato" w:hAnsi="Lato" w:cs="Arial"/>
          <w:sz w:val="18"/>
          <w:szCs w:val="18"/>
        </w:rPr>
        <w:t>Inventario de Bienes Muebles.</w:t>
      </w:r>
    </w:p>
    <w:p w14:paraId="44CB501C" w14:textId="77777777" w:rsidR="009E5AF7" w:rsidRPr="00820F37" w:rsidRDefault="009E5AF7" w:rsidP="009E5AF7">
      <w:pPr>
        <w:numPr>
          <w:ilvl w:val="0"/>
          <w:numId w:val="5"/>
        </w:numPr>
        <w:tabs>
          <w:tab w:val="left" w:pos="989"/>
        </w:tabs>
        <w:ind w:left="709"/>
        <w:jc w:val="both"/>
        <w:rPr>
          <w:rFonts w:ascii="Lato" w:hAnsi="Lato" w:cs="Arial"/>
          <w:sz w:val="18"/>
          <w:szCs w:val="18"/>
        </w:rPr>
      </w:pPr>
      <w:r w:rsidRPr="00820F37">
        <w:rPr>
          <w:rFonts w:ascii="Lato" w:hAnsi="Lato" w:cs="Arial"/>
          <w:sz w:val="18"/>
          <w:szCs w:val="18"/>
        </w:rPr>
        <w:t>Inventario de Bienes Inmuebles.</w:t>
      </w:r>
    </w:p>
    <w:p w14:paraId="46CD27B3" w14:textId="097A8D09" w:rsidR="009E5AF7" w:rsidRPr="00820F37" w:rsidRDefault="009E5AF7" w:rsidP="009E5AF7">
      <w:pPr>
        <w:numPr>
          <w:ilvl w:val="0"/>
          <w:numId w:val="5"/>
        </w:numPr>
        <w:tabs>
          <w:tab w:val="left" w:pos="989"/>
        </w:tabs>
        <w:ind w:left="709"/>
        <w:jc w:val="both"/>
        <w:rPr>
          <w:rFonts w:ascii="Lato" w:hAnsi="Lato" w:cs="Arial"/>
          <w:sz w:val="18"/>
          <w:szCs w:val="18"/>
        </w:rPr>
      </w:pPr>
      <w:r w:rsidRPr="00820F37">
        <w:rPr>
          <w:rFonts w:ascii="Lato" w:hAnsi="Lato" w:cs="Arial"/>
          <w:sz w:val="18"/>
          <w:szCs w:val="18"/>
        </w:rPr>
        <w:t>Hoja de Trabajo para la Conciliación Físico Contable de los Bienes Muebles.</w:t>
      </w:r>
    </w:p>
    <w:p w14:paraId="4778DC96" w14:textId="0021F9B2" w:rsidR="009E5AF7" w:rsidRPr="00820F37" w:rsidRDefault="009E5AF7" w:rsidP="009E5AF7">
      <w:pPr>
        <w:numPr>
          <w:ilvl w:val="0"/>
          <w:numId w:val="5"/>
        </w:numPr>
        <w:tabs>
          <w:tab w:val="left" w:pos="989"/>
        </w:tabs>
        <w:ind w:left="709"/>
        <w:jc w:val="both"/>
        <w:rPr>
          <w:rFonts w:ascii="Lato" w:hAnsi="Lato" w:cs="Arial"/>
          <w:sz w:val="18"/>
          <w:szCs w:val="18"/>
        </w:rPr>
      </w:pPr>
      <w:r w:rsidRPr="00820F37">
        <w:rPr>
          <w:rFonts w:ascii="Lato" w:hAnsi="Lato" w:cs="Arial"/>
          <w:sz w:val="18"/>
          <w:szCs w:val="18"/>
        </w:rPr>
        <w:t>Conciliación Físico Contable de los Bienes Muebles.</w:t>
      </w:r>
    </w:p>
    <w:p w14:paraId="02B3492D" w14:textId="77777777" w:rsidR="009E5AF7" w:rsidRPr="000B6649" w:rsidRDefault="009E5AF7" w:rsidP="009E5AF7">
      <w:pPr>
        <w:numPr>
          <w:ilvl w:val="0"/>
          <w:numId w:val="5"/>
        </w:numPr>
        <w:tabs>
          <w:tab w:val="left" w:pos="989"/>
        </w:tabs>
        <w:ind w:left="709"/>
        <w:jc w:val="both"/>
        <w:rPr>
          <w:rFonts w:ascii="Lato" w:hAnsi="Lato" w:cs="Arial"/>
          <w:sz w:val="18"/>
          <w:szCs w:val="18"/>
        </w:rPr>
      </w:pPr>
      <w:r w:rsidRPr="00820F37">
        <w:rPr>
          <w:rFonts w:ascii="Lato" w:hAnsi="Lato" w:cs="Arial"/>
          <w:sz w:val="18"/>
          <w:szCs w:val="18"/>
        </w:rPr>
        <w:t xml:space="preserve">Reporte de </w:t>
      </w:r>
      <w:r w:rsidRPr="000B6649">
        <w:rPr>
          <w:rFonts w:ascii="Lato" w:hAnsi="Lato" w:cs="Arial"/>
          <w:sz w:val="18"/>
          <w:szCs w:val="18"/>
        </w:rPr>
        <w:t>Altas y Bajas de Bienes Inmuebles.</w:t>
      </w:r>
    </w:p>
    <w:p w14:paraId="330AFF4B" w14:textId="77777777" w:rsidR="009E5AF7" w:rsidRPr="000B6649" w:rsidRDefault="009E5AF7" w:rsidP="009E5AF7">
      <w:pPr>
        <w:numPr>
          <w:ilvl w:val="0"/>
          <w:numId w:val="5"/>
        </w:numPr>
        <w:tabs>
          <w:tab w:val="left" w:pos="989"/>
        </w:tabs>
        <w:ind w:left="709"/>
        <w:jc w:val="both"/>
        <w:rPr>
          <w:rFonts w:ascii="Lato" w:hAnsi="Lato" w:cs="Arial"/>
          <w:sz w:val="18"/>
          <w:szCs w:val="18"/>
        </w:rPr>
      </w:pPr>
      <w:r w:rsidRPr="000B6649">
        <w:rPr>
          <w:rFonts w:ascii="Lato" w:hAnsi="Lato" w:cs="Arial"/>
          <w:sz w:val="18"/>
          <w:szCs w:val="18"/>
        </w:rPr>
        <w:t>Reporte de Altas y Bajas de Bienes Muebles.</w:t>
      </w:r>
    </w:p>
    <w:p w14:paraId="7D13DE21" w14:textId="408CE71B" w:rsidR="00156F34" w:rsidRPr="000B6649" w:rsidRDefault="00156F34" w:rsidP="009E5AF7">
      <w:pPr>
        <w:numPr>
          <w:ilvl w:val="0"/>
          <w:numId w:val="5"/>
        </w:numPr>
        <w:tabs>
          <w:tab w:val="left" w:pos="989"/>
        </w:tabs>
        <w:ind w:left="709"/>
        <w:jc w:val="both"/>
        <w:rPr>
          <w:rFonts w:ascii="Lato" w:hAnsi="Lato" w:cs="Arial"/>
          <w:sz w:val="18"/>
          <w:szCs w:val="18"/>
        </w:rPr>
      </w:pPr>
      <w:r w:rsidRPr="000B6649">
        <w:rPr>
          <w:rFonts w:ascii="Lato" w:hAnsi="Lato" w:cs="Arial"/>
          <w:sz w:val="18"/>
          <w:szCs w:val="18"/>
        </w:rPr>
        <w:t>Informe de Obras Programadas y Ejecutadas durante el ejercicio 2021.</w:t>
      </w:r>
      <w:r w:rsidR="00226247" w:rsidRPr="000B6649">
        <w:rPr>
          <w:rFonts w:ascii="Lato" w:hAnsi="Lato" w:cs="Arial"/>
          <w:sz w:val="18"/>
          <w:szCs w:val="18"/>
        </w:rPr>
        <w:t xml:space="preserve"> </w:t>
      </w:r>
    </w:p>
    <w:p w14:paraId="752BF430" w14:textId="788AD49E" w:rsidR="009E5AF7" w:rsidRPr="000B6649" w:rsidRDefault="00156F34" w:rsidP="009E5AF7">
      <w:pPr>
        <w:numPr>
          <w:ilvl w:val="0"/>
          <w:numId w:val="5"/>
        </w:numPr>
        <w:tabs>
          <w:tab w:val="left" w:pos="989"/>
        </w:tabs>
        <w:ind w:left="709"/>
        <w:jc w:val="both"/>
        <w:rPr>
          <w:rFonts w:ascii="Lato" w:hAnsi="Lato" w:cs="Arial"/>
          <w:sz w:val="18"/>
          <w:szCs w:val="18"/>
        </w:rPr>
      </w:pPr>
      <w:r w:rsidRPr="000B6649">
        <w:rPr>
          <w:rFonts w:ascii="Lato" w:hAnsi="Lato" w:cs="Arial"/>
          <w:sz w:val="18"/>
          <w:szCs w:val="18"/>
        </w:rPr>
        <w:t>Informe Anual de Construcción en Proceso.</w:t>
      </w:r>
      <w:r w:rsidR="00226247" w:rsidRPr="000B6649">
        <w:rPr>
          <w:rFonts w:ascii="Lato" w:hAnsi="Lato" w:cs="Arial"/>
          <w:sz w:val="18"/>
          <w:szCs w:val="18"/>
        </w:rPr>
        <w:t xml:space="preserve"> </w:t>
      </w:r>
    </w:p>
    <w:p w14:paraId="3243C4EF" w14:textId="53CA5D5F" w:rsidR="009E5AF7" w:rsidRPr="000B6649" w:rsidRDefault="009E5AF7" w:rsidP="009E5AF7">
      <w:pPr>
        <w:tabs>
          <w:tab w:val="left" w:pos="989"/>
        </w:tabs>
        <w:jc w:val="both"/>
        <w:rPr>
          <w:rFonts w:ascii="Lato" w:hAnsi="Lato" w:cs="Arial"/>
          <w:sz w:val="18"/>
          <w:szCs w:val="18"/>
        </w:rPr>
      </w:pPr>
    </w:p>
    <w:p w14:paraId="7476351D" w14:textId="2969A727" w:rsidR="00156F34" w:rsidRPr="00820F37" w:rsidRDefault="00C41283" w:rsidP="00156F34">
      <w:pPr>
        <w:tabs>
          <w:tab w:val="left" w:pos="989"/>
        </w:tabs>
        <w:jc w:val="both"/>
        <w:rPr>
          <w:rFonts w:ascii="Lato" w:hAnsi="Lato" w:cs="Arial"/>
          <w:b/>
          <w:sz w:val="18"/>
          <w:szCs w:val="18"/>
        </w:rPr>
      </w:pPr>
      <w:r w:rsidRPr="000B6649">
        <w:rPr>
          <w:rFonts w:ascii="Lato" w:hAnsi="Lato" w:cs="Arial"/>
          <w:b/>
          <w:sz w:val="18"/>
          <w:szCs w:val="18"/>
        </w:rPr>
        <w:t>Módulo 3. Información Programática</w:t>
      </w:r>
      <w:r w:rsidR="00156F34" w:rsidRPr="00820F37">
        <w:rPr>
          <w:rFonts w:ascii="Lato" w:hAnsi="Lato" w:cs="Arial"/>
          <w:b/>
          <w:sz w:val="18"/>
          <w:szCs w:val="18"/>
        </w:rPr>
        <w:t>:</w:t>
      </w:r>
    </w:p>
    <w:p w14:paraId="75E095EA" w14:textId="77777777" w:rsidR="00156F34" w:rsidRPr="00820F37" w:rsidRDefault="00156F34" w:rsidP="00156F34">
      <w:pPr>
        <w:tabs>
          <w:tab w:val="left" w:pos="989"/>
        </w:tabs>
        <w:jc w:val="both"/>
        <w:rPr>
          <w:rFonts w:ascii="Lato" w:hAnsi="Lato" w:cs="Arial"/>
          <w:b/>
          <w:sz w:val="18"/>
          <w:szCs w:val="18"/>
        </w:rPr>
      </w:pPr>
    </w:p>
    <w:p w14:paraId="52B311B3" w14:textId="3C60E6D0" w:rsidR="006A5B72" w:rsidRPr="002F7EB8" w:rsidRDefault="006A5B72" w:rsidP="006A5B72">
      <w:pPr>
        <w:numPr>
          <w:ilvl w:val="0"/>
          <w:numId w:val="6"/>
        </w:numPr>
        <w:tabs>
          <w:tab w:val="left" w:pos="975"/>
        </w:tabs>
        <w:ind w:left="709"/>
        <w:jc w:val="both"/>
        <w:rPr>
          <w:rFonts w:ascii="Lato" w:hAnsi="Lato" w:cs="Arial"/>
          <w:sz w:val="18"/>
          <w:szCs w:val="18"/>
        </w:rPr>
      </w:pPr>
      <w:r w:rsidRPr="00820F37">
        <w:rPr>
          <w:rFonts w:ascii="Lato" w:hAnsi="Lato" w:cs="Arial"/>
          <w:sz w:val="18"/>
          <w:szCs w:val="18"/>
        </w:rPr>
        <w:t xml:space="preserve">Avance </w:t>
      </w:r>
      <w:r w:rsidR="00226247" w:rsidRPr="00820F37">
        <w:rPr>
          <w:rFonts w:ascii="Lato" w:hAnsi="Lato" w:cs="Arial"/>
          <w:sz w:val="18"/>
          <w:szCs w:val="18"/>
        </w:rPr>
        <w:t xml:space="preserve">Trimestral </w:t>
      </w:r>
      <w:r w:rsidRPr="00820F37">
        <w:rPr>
          <w:rFonts w:ascii="Lato" w:hAnsi="Lato" w:cs="Arial"/>
          <w:sz w:val="18"/>
          <w:szCs w:val="18"/>
        </w:rPr>
        <w:t xml:space="preserve">de </w:t>
      </w:r>
      <w:r w:rsidR="00226247" w:rsidRPr="00820F37">
        <w:rPr>
          <w:rFonts w:ascii="Lato" w:hAnsi="Lato" w:cs="Arial"/>
          <w:sz w:val="18"/>
          <w:szCs w:val="18"/>
        </w:rPr>
        <w:t xml:space="preserve">Metas </w:t>
      </w:r>
      <w:r w:rsidRPr="00820F37">
        <w:rPr>
          <w:rFonts w:ascii="Lato" w:hAnsi="Lato" w:cs="Arial"/>
          <w:sz w:val="18"/>
          <w:szCs w:val="18"/>
        </w:rPr>
        <w:t xml:space="preserve">de </w:t>
      </w:r>
      <w:r w:rsidR="00226247" w:rsidRPr="00820F37">
        <w:rPr>
          <w:rFonts w:ascii="Lato" w:hAnsi="Lato" w:cs="Arial"/>
          <w:sz w:val="18"/>
          <w:szCs w:val="18"/>
        </w:rPr>
        <w:t xml:space="preserve">Actividad </w:t>
      </w:r>
      <w:r w:rsidRPr="00820F37">
        <w:rPr>
          <w:rFonts w:ascii="Lato" w:hAnsi="Lato" w:cs="Arial"/>
          <w:sz w:val="18"/>
          <w:szCs w:val="18"/>
        </w:rPr>
        <w:t xml:space="preserve">por </w:t>
      </w:r>
      <w:r w:rsidR="00226247" w:rsidRPr="00820F37">
        <w:rPr>
          <w:rFonts w:ascii="Lato" w:hAnsi="Lato" w:cs="Arial"/>
          <w:sz w:val="18"/>
          <w:szCs w:val="18"/>
        </w:rPr>
        <w:t xml:space="preserve">Proyecto </w:t>
      </w:r>
      <w:r w:rsidR="00655F85">
        <w:rPr>
          <w:rFonts w:ascii="Lato" w:hAnsi="Lato" w:cs="Arial"/>
          <w:sz w:val="18"/>
          <w:szCs w:val="18"/>
        </w:rPr>
        <w:t xml:space="preserve">correspondiente al cuarto trimestre </w:t>
      </w:r>
      <w:r>
        <w:rPr>
          <w:rFonts w:ascii="Lato" w:hAnsi="Lato" w:cs="Arial"/>
          <w:sz w:val="18"/>
          <w:szCs w:val="18"/>
        </w:rPr>
        <w:t xml:space="preserve">del </w:t>
      </w:r>
      <w:r w:rsidRPr="002F7EB8">
        <w:rPr>
          <w:rFonts w:ascii="Lato" w:hAnsi="Lato" w:cs="Arial"/>
          <w:sz w:val="18"/>
          <w:szCs w:val="18"/>
        </w:rPr>
        <w:t>2021 (PbRM 08c)</w:t>
      </w:r>
    </w:p>
    <w:p w14:paraId="2E7F75F2" w14:textId="7DE3422D" w:rsidR="006A5B72" w:rsidRDefault="006A5B72" w:rsidP="006A5B72">
      <w:pPr>
        <w:numPr>
          <w:ilvl w:val="0"/>
          <w:numId w:val="6"/>
        </w:numPr>
        <w:tabs>
          <w:tab w:val="left" w:pos="975"/>
        </w:tabs>
        <w:ind w:left="709"/>
        <w:jc w:val="both"/>
        <w:rPr>
          <w:rFonts w:ascii="Lato" w:hAnsi="Lato" w:cs="Arial"/>
          <w:sz w:val="18"/>
          <w:szCs w:val="18"/>
        </w:rPr>
      </w:pPr>
      <w:r w:rsidRPr="006A5B72">
        <w:rPr>
          <w:rFonts w:ascii="Lato" w:hAnsi="Lato" w:cs="Arial"/>
          <w:sz w:val="18"/>
          <w:szCs w:val="18"/>
        </w:rPr>
        <w:t xml:space="preserve">Actas del Órgano </w:t>
      </w:r>
      <w:r>
        <w:rPr>
          <w:rFonts w:ascii="Lato" w:hAnsi="Lato" w:cs="Arial"/>
          <w:sz w:val="18"/>
          <w:szCs w:val="18"/>
        </w:rPr>
        <w:t xml:space="preserve">Máximo </w:t>
      </w:r>
      <w:r w:rsidRPr="006A5B72">
        <w:rPr>
          <w:rFonts w:ascii="Lato" w:hAnsi="Lato" w:cs="Arial"/>
          <w:sz w:val="18"/>
          <w:szCs w:val="18"/>
        </w:rPr>
        <w:t xml:space="preserve">de Gobierno </w:t>
      </w:r>
      <w:r>
        <w:rPr>
          <w:rFonts w:ascii="Lato" w:hAnsi="Lato" w:cs="Arial"/>
          <w:sz w:val="18"/>
          <w:szCs w:val="18"/>
        </w:rPr>
        <w:t>en la</w:t>
      </w:r>
      <w:r w:rsidR="00C07434">
        <w:rPr>
          <w:rFonts w:ascii="Lato" w:hAnsi="Lato" w:cs="Arial"/>
          <w:sz w:val="18"/>
          <w:szCs w:val="18"/>
        </w:rPr>
        <w:t>s</w:t>
      </w:r>
      <w:r>
        <w:rPr>
          <w:rFonts w:ascii="Lato" w:hAnsi="Lato" w:cs="Arial"/>
          <w:sz w:val="18"/>
          <w:szCs w:val="18"/>
        </w:rPr>
        <w:t xml:space="preserve"> que se autorizan las modificaciones al </w:t>
      </w:r>
      <w:r w:rsidR="00226247">
        <w:rPr>
          <w:rFonts w:ascii="Lato" w:hAnsi="Lato" w:cs="Arial"/>
          <w:sz w:val="18"/>
          <w:szCs w:val="18"/>
        </w:rPr>
        <w:t xml:space="preserve">Presupuesto Aprobado </w:t>
      </w:r>
      <w:r>
        <w:rPr>
          <w:rFonts w:ascii="Lato" w:hAnsi="Lato" w:cs="Arial"/>
          <w:sz w:val="18"/>
          <w:szCs w:val="18"/>
        </w:rPr>
        <w:t>del ejercicio 2021.</w:t>
      </w:r>
    </w:p>
    <w:p w14:paraId="0D9AC6AD" w14:textId="126EB1CF" w:rsidR="006A5B72" w:rsidRPr="00820F37" w:rsidRDefault="006A5B72" w:rsidP="006A5B72">
      <w:pPr>
        <w:numPr>
          <w:ilvl w:val="0"/>
          <w:numId w:val="6"/>
        </w:numPr>
        <w:tabs>
          <w:tab w:val="left" w:pos="975"/>
        </w:tabs>
        <w:ind w:left="709"/>
        <w:jc w:val="both"/>
        <w:rPr>
          <w:rFonts w:ascii="Lato" w:hAnsi="Lato" w:cs="Arial"/>
          <w:sz w:val="18"/>
          <w:szCs w:val="18"/>
        </w:rPr>
      </w:pPr>
      <w:r w:rsidRPr="00820F37">
        <w:rPr>
          <w:rFonts w:ascii="Lato" w:hAnsi="Lato" w:cs="Arial"/>
          <w:sz w:val="18"/>
          <w:szCs w:val="18"/>
        </w:rPr>
        <w:t>Dictamen de Reconducción y Actualización Programática Presupuestal para Resultados.</w:t>
      </w:r>
    </w:p>
    <w:p w14:paraId="0D48BA7B" w14:textId="77777777" w:rsidR="006A5B72" w:rsidRDefault="006A5B72" w:rsidP="00EF788E">
      <w:pPr>
        <w:tabs>
          <w:tab w:val="left" w:pos="989"/>
        </w:tabs>
        <w:ind w:left="709"/>
        <w:jc w:val="both"/>
        <w:rPr>
          <w:rFonts w:ascii="Lato" w:hAnsi="Lato" w:cs="Arial"/>
          <w:sz w:val="18"/>
          <w:szCs w:val="18"/>
        </w:rPr>
      </w:pPr>
    </w:p>
    <w:p w14:paraId="66FA9EF6" w14:textId="7E7A8A3B" w:rsidR="00780E0C" w:rsidRPr="00820F37" w:rsidRDefault="00C41283" w:rsidP="00780E0C">
      <w:pPr>
        <w:tabs>
          <w:tab w:val="left" w:pos="989"/>
        </w:tabs>
        <w:jc w:val="both"/>
        <w:rPr>
          <w:rFonts w:ascii="Lato" w:hAnsi="Lato" w:cs="Arial"/>
          <w:b/>
          <w:sz w:val="18"/>
          <w:szCs w:val="18"/>
        </w:rPr>
      </w:pPr>
      <w:r>
        <w:rPr>
          <w:rFonts w:ascii="Lato" w:hAnsi="Lato" w:cs="Arial"/>
          <w:b/>
          <w:sz w:val="18"/>
          <w:szCs w:val="18"/>
        </w:rPr>
        <w:t>Módulo 4. Información Complementaria</w:t>
      </w:r>
      <w:r w:rsidR="00780E0C" w:rsidRPr="00820F37">
        <w:rPr>
          <w:rFonts w:ascii="Lato" w:hAnsi="Lato" w:cs="Arial"/>
          <w:b/>
          <w:sz w:val="18"/>
          <w:szCs w:val="18"/>
        </w:rPr>
        <w:t>:</w:t>
      </w:r>
    </w:p>
    <w:p w14:paraId="37B11F28" w14:textId="77777777" w:rsidR="00780E0C" w:rsidRPr="00820F37" w:rsidRDefault="00780E0C" w:rsidP="00780E0C">
      <w:pPr>
        <w:tabs>
          <w:tab w:val="left" w:pos="989"/>
        </w:tabs>
        <w:jc w:val="both"/>
        <w:rPr>
          <w:rFonts w:ascii="Lato" w:hAnsi="Lato" w:cs="Arial"/>
          <w:b/>
          <w:sz w:val="18"/>
          <w:szCs w:val="18"/>
        </w:rPr>
      </w:pPr>
    </w:p>
    <w:p w14:paraId="21050891" w14:textId="24BEAA9E" w:rsidR="00780E0C" w:rsidRPr="00820F37" w:rsidRDefault="00780E0C" w:rsidP="006A5B72">
      <w:pPr>
        <w:numPr>
          <w:ilvl w:val="0"/>
          <w:numId w:val="7"/>
        </w:numPr>
        <w:tabs>
          <w:tab w:val="left" w:pos="989"/>
        </w:tabs>
        <w:ind w:left="709"/>
        <w:jc w:val="both"/>
        <w:rPr>
          <w:rFonts w:ascii="Lato" w:eastAsia="Arial" w:hAnsi="Lato" w:cs="Arial"/>
          <w:spacing w:val="-3"/>
          <w:sz w:val="18"/>
          <w:szCs w:val="18"/>
        </w:rPr>
      </w:pPr>
      <w:r w:rsidRPr="00820F37">
        <w:rPr>
          <w:rFonts w:ascii="Lato" w:eastAsia="Arial" w:hAnsi="Lato" w:cs="Arial"/>
          <w:spacing w:val="-3"/>
          <w:sz w:val="18"/>
          <w:szCs w:val="18"/>
        </w:rPr>
        <w:t>Anexo al Estado de Situación Financiera</w:t>
      </w:r>
      <w:r w:rsidR="006A5B72">
        <w:rPr>
          <w:rFonts w:ascii="Lato" w:eastAsia="Arial" w:hAnsi="Lato" w:cs="Arial"/>
          <w:spacing w:val="-3"/>
          <w:sz w:val="18"/>
          <w:szCs w:val="18"/>
        </w:rPr>
        <w:t xml:space="preserve"> del 1 de enero al 31 de diciembre de 2021</w:t>
      </w:r>
      <w:r w:rsidRPr="00820F37">
        <w:rPr>
          <w:rFonts w:ascii="Lato" w:eastAsia="Arial" w:hAnsi="Lato" w:cs="Arial"/>
          <w:spacing w:val="-3"/>
          <w:sz w:val="18"/>
          <w:szCs w:val="18"/>
        </w:rPr>
        <w:t>.</w:t>
      </w:r>
    </w:p>
    <w:p w14:paraId="59265DA5" w14:textId="1B077528" w:rsidR="00780E0C" w:rsidRPr="00820F37" w:rsidRDefault="00780E0C" w:rsidP="006A5B72">
      <w:pPr>
        <w:numPr>
          <w:ilvl w:val="0"/>
          <w:numId w:val="7"/>
        </w:numPr>
        <w:tabs>
          <w:tab w:val="left" w:pos="989"/>
        </w:tabs>
        <w:ind w:left="714" w:hanging="357"/>
        <w:jc w:val="both"/>
        <w:rPr>
          <w:rFonts w:ascii="Lato" w:eastAsia="Arial" w:hAnsi="Lato" w:cs="Arial"/>
          <w:spacing w:val="-3"/>
          <w:sz w:val="18"/>
          <w:szCs w:val="18"/>
        </w:rPr>
      </w:pPr>
      <w:r w:rsidRPr="00820F37">
        <w:rPr>
          <w:rFonts w:ascii="Lato" w:eastAsia="Arial" w:hAnsi="Lato" w:cs="Arial"/>
          <w:spacing w:val="-3"/>
          <w:sz w:val="18"/>
          <w:szCs w:val="18"/>
        </w:rPr>
        <w:t>Balanza de Comprobación Detallada</w:t>
      </w:r>
      <w:r w:rsidR="006A5B72">
        <w:rPr>
          <w:rFonts w:ascii="Lato" w:eastAsia="Arial" w:hAnsi="Lato" w:cs="Arial"/>
          <w:spacing w:val="-3"/>
          <w:sz w:val="18"/>
          <w:szCs w:val="18"/>
        </w:rPr>
        <w:t xml:space="preserve"> del 1 de enero al 31 de diciembre de 2021</w:t>
      </w:r>
      <w:r w:rsidRPr="00820F37">
        <w:rPr>
          <w:rFonts w:ascii="Lato" w:eastAsia="Arial" w:hAnsi="Lato" w:cs="Arial"/>
          <w:spacing w:val="-3"/>
          <w:sz w:val="18"/>
          <w:szCs w:val="18"/>
        </w:rPr>
        <w:t>.</w:t>
      </w:r>
    </w:p>
    <w:p w14:paraId="5E115896" w14:textId="5787AA1A" w:rsidR="006A5B72" w:rsidRPr="000B6649" w:rsidRDefault="00226247" w:rsidP="00957E52">
      <w:pPr>
        <w:numPr>
          <w:ilvl w:val="0"/>
          <w:numId w:val="7"/>
        </w:numPr>
        <w:tabs>
          <w:tab w:val="left" w:pos="989"/>
        </w:tabs>
        <w:ind w:left="714" w:hanging="357"/>
        <w:jc w:val="both"/>
        <w:rPr>
          <w:rFonts w:ascii="Lato" w:eastAsia="Arial" w:hAnsi="Lato" w:cs="Arial"/>
          <w:spacing w:val="-3"/>
          <w:sz w:val="18"/>
          <w:szCs w:val="18"/>
        </w:rPr>
      </w:pPr>
      <w:r w:rsidRPr="00226247">
        <w:rPr>
          <w:rFonts w:ascii="Lato" w:eastAsia="Arial" w:hAnsi="Lato" w:cs="Arial"/>
          <w:spacing w:val="-3"/>
          <w:sz w:val="18"/>
          <w:szCs w:val="18"/>
        </w:rPr>
        <w:t xml:space="preserve">Auxiliares </w:t>
      </w:r>
      <w:r w:rsidR="006A5B72" w:rsidRPr="00226247">
        <w:rPr>
          <w:rFonts w:ascii="Lato" w:eastAsia="Arial" w:hAnsi="Lato" w:cs="Arial"/>
          <w:spacing w:val="-3"/>
          <w:sz w:val="18"/>
          <w:szCs w:val="18"/>
        </w:rPr>
        <w:t xml:space="preserve">de </w:t>
      </w:r>
      <w:r w:rsidR="006A5B72" w:rsidRPr="000B6649">
        <w:rPr>
          <w:rFonts w:ascii="Lato" w:eastAsia="Arial" w:hAnsi="Lato" w:cs="Arial"/>
          <w:spacing w:val="-3"/>
          <w:sz w:val="18"/>
          <w:szCs w:val="18"/>
        </w:rPr>
        <w:t>las Cuentas Contables y Presupuestales (2000, 4200, 5400 y 9000).</w:t>
      </w:r>
    </w:p>
    <w:p w14:paraId="3392C788" w14:textId="45FB9333" w:rsidR="006A5B72" w:rsidRPr="000B6649" w:rsidRDefault="006A5B72" w:rsidP="006A5B72">
      <w:pPr>
        <w:numPr>
          <w:ilvl w:val="0"/>
          <w:numId w:val="7"/>
        </w:numPr>
        <w:tabs>
          <w:tab w:val="left" w:pos="989"/>
        </w:tabs>
        <w:ind w:left="714" w:hanging="357"/>
        <w:jc w:val="both"/>
        <w:rPr>
          <w:rFonts w:ascii="Lato" w:eastAsia="Arial" w:hAnsi="Lato" w:cs="Arial"/>
          <w:spacing w:val="-3"/>
          <w:sz w:val="18"/>
          <w:szCs w:val="18"/>
        </w:rPr>
      </w:pPr>
      <w:r w:rsidRPr="000B6649">
        <w:rPr>
          <w:rFonts w:ascii="Lato" w:eastAsia="Arial" w:hAnsi="Lato" w:cs="Arial"/>
          <w:spacing w:val="-3"/>
          <w:sz w:val="18"/>
          <w:szCs w:val="18"/>
        </w:rPr>
        <w:t>Diario General de Pólizas del ejercicio 2021.</w:t>
      </w:r>
    </w:p>
    <w:p w14:paraId="5F4AF7CC" w14:textId="010B9B20" w:rsidR="006A5B72" w:rsidRPr="000B6649" w:rsidRDefault="006A5B72" w:rsidP="006A5B72">
      <w:pPr>
        <w:numPr>
          <w:ilvl w:val="0"/>
          <w:numId w:val="7"/>
        </w:numPr>
        <w:tabs>
          <w:tab w:val="left" w:pos="989"/>
        </w:tabs>
        <w:ind w:left="714" w:hanging="357"/>
        <w:jc w:val="both"/>
        <w:rPr>
          <w:rFonts w:ascii="Lato" w:eastAsia="Arial" w:hAnsi="Lato" w:cs="Arial"/>
          <w:spacing w:val="-3"/>
          <w:sz w:val="18"/>
          <w:szCs w:val="18"/>
        </w:rPr>
      </w:pPr>
      <w:r w:rsidRPr="000B6649">
        <w:rPr>
          <w:rFonts w:ascii="Lato" w:eastAsia="Arial" w:hAnsi="Lato" w:cs="Arial"/>
          <w:spacing w:val="-3"/>
          <w:sz w:val="18"/>
          <w:szCs w:val="18"/>
        </w:rPr>
        <w:t>Formato de Financiamiento a corto y mediano plazo del ejercicio y de los ejercicios anteriores.</w:t>
      </w:r>
      <w:r w:rsidR="00226247" w:rsidRPr="000B6649">
        <w:rPr>
          <w:rFonts w:ascii="Lato" w:eastAsia="Arial" w:hAnsi="Lato" w:cs="Arial"/>
          <w:spacing w:val="-3"/>
          <w:sz w:val="18"/>
          <w:szCs w:val="18"/>
        </w:rPr>
        <w:t xml:space="preserve"> </w:t>
      </w:r>
    </w:p>
    <w:p w14:paraId="44229992" w14:textId="62BDF30C" w:rsidR="006A5B72" w:rsidRPr="000B6649" w:rsidRDefault="00226247" w:rsidP="00A94015">
      <w:pPr>
        <w:tabs>
          <w:tab w:val="left" w:pos="989"/>
        </w:tabs>
        <w:ind w:left="993" w:hanging="426"/>
        <w:jc w:val="both"/>
        <w:rPr>
          <w:rFonts w:ascii="Lato" w:eastAsia="Arial" w:hAnsi="Lato" w:cs="Arial"/>
          <w:spacing w:val="-3"/>
          <w:sz w:val="18"/>
          <w:szCs w:val="18"/>
        </w:rPr>
      </w:pPr>
      <w:r w:rsidRPr="000B6649">
        <w:rPr>
          <w:rFonts w:ascii="Lato" w:eastAsia="Arial" w:hAnsi="Lato" w:cs="Arial"/>
          <w:spacing w:val="-3"/>
          <w:sz w:val="18"/>
          <w:szCs w:val="18"/>
        </w:rPr>
        <w:t>5</w:t>
      </w:r>
      <w:r w:rsidR="006A5B72" w:rsidRPr="000B6649">
        <w:rPr>
          <w:rFonts w:ascii="Lato" w:eastAsia="Arial" w:hAnsi="Lato" w:cs="Arial"/>
          <w:spacing w:val="-3"/>
          <w:sz w:val="18"/>
          <w:szCs w:val="18"/>
        </w:rPr>
        <w:t xml:space="preserve">.1 </w:t>
      </w:r>
      <w:r w:rsidR="00A94015" w:rsidRPr="000B6649">
        <w:rPr>
          <w:rFonts w:ascii="Lato" w:eastAsia="Arial" w:hAnsi="Lato" w:cs="Arial"/>
          <w:spacing w:val="-3"/>
          <w:sz w:val="18"/>
          <w:szCs w:val="18"/>
        </w:rPr>
        <w:tab/>
      </w:r>
      <w:r w:rsidR="006A5B72" w:rsidRPr="000B6649">
        <w:rPr>
          <w:rFonts w:ascii="Lato" w:eastAsia="Arial" w:hAnsi="Lato" w:cs="Arial"/>
          <w:spacing w:val="-3"/>
          <w:sz w:val="18"/>
          <w:szCs w:val="18"/>
        </w:rPr>
        <w:t>Expediente digitalizado d</w:t>
      </w:r>
      <w:r w:rsidR="00884A20" w:rsidRPr="000B6649">
        <w:rPr>
          <w:rFonts w:ascii="Lato" w:eastAsia="Arial" w:hAnsi="Lato" w:cs="Arial"/>
          <w:spacing w:val="-3"/>
          <w:sz w:val="18"/>
          <w:szCs w:val="18"/>
        </w:rPr>
        <w:t>e</w:t>
      </w:r>
      <w:r w:rsidR="006A5B72" w:rsidRPr="000B6649">
        <w:rPr>
          <w:rFonts w:ascii="Lato" w:eastAsia="Arial" w:hAnsi="Lato" w:cs="Arial"/>
          <w:spacing w:val="-3"/>
          <w:sz w:val="18"/>
          <w:szCs w:val="18"/>
        </w:rPr>
        <w:t xml:space="preserve"> los pagos realizados en el banco que incluya pólizas de egresos, contrato de financiamiento, tabla de amortización, soporte documental de la amortización e intereses del o los financiamientos a corto y </w:t>
      </w:r>
      <w:r w:rsidR="00884A20" w:rsidRPr="000B6649">
        <w:rPr>
          <w:rFonts w:ascii="Lato" w:eastAsia="Arial" w:hAnsi="Lato" w:cs="Arial"/>
          <w:spacing w:val="-3"/>
          <w:sz w:val="18"/>
          <w:szCs w:val="18"/>
        </w:rPr>
        <w:t xml:space="preserve">largo </w:t>
      </w:r>
      <w:r w:rsidR="006A5B72" w:rsidRPr="000B6649">
        <w:rPr>
          <w:rFonts w:ascii="Lato" w:eastAsia="Arial" w:hAnsi="Lato" w:cs="Arial"/>
          <w:spacing w:val="-3"/>
          <w:sz w:val="18"/>
          <w:szCs w:val="18"/>
        </w:rPr>
        <w:t>plazo de la entidad, del ejercicio o de ejercicios anteriores vigentes.</w:t>
      </w:r>
    </w:p>
    <w:p w14:paraId="2CD3E69A" w14:textId="354AD97E" w:rsidR="00884A20" w:rsidRPr="000B6649" w:rsidRDefault="00884A20" w:rsidP="00884A20">
      <w:pPr>
        <w:numPr>
          <w:ilvl w:val="0"/>
          <w:numId w:val="7"/>
        </w:numPr>
        <w:tabs>
          <w:tab w:val="left" w:pos="989"/>
        </w:tabs>
        <w:ind w:left="714" w:hanging="357"/>
        <w:jc w:val="both"/>
        <w:rPr>
          <w:rFonts w:ascii="Lato" w:eastAsia="Arial" w:hAnsi="Lato" w:cs="Arial"/>
          <w:spacing w:val="-3"/>
          <w:sz w:val="18"/>
          <w:szCs w:val="18"/>
        </w:rPr>
      </w:pPr>
      <w:r w:rsidRPr="000B6649">
        <w:rPr>
          <w:rFonts w:ascii="Lato" w:eastAsia="Arial" w:hAnsi="Lato" w:cs="Arial"/>
          <w:spacing w:val="-3"/>
          <w:sz w:val="18"/>
          <w:szCs w:val="18"/>
        </w:rPr>
        <w:t>Formato origen y aplicación de los recursos.</w:t>
      </w:r>
      <w:r w:rsidR="00226247" w:rsidRPr="000B6649">
        <w:rPr>
          <w:rFonts w:ascii="Lato" w:eastAsia="Arial" w:hAnsi="Lato" w:cs="Arial"/>
          <w:spacing w:val="-3"/>
          <w:sz w:val="18"/>
          <w:szCs w:val="18"/>
        </w:rPr>
        <w:t xml:space="preserve"> </w:t>
      </w:r>
    </w:p>
    <w:p w14:paraId="1D9225CE" w14:textId="13867977" w:rsidR="00884A20" w:rsidRPr="000B6649" w:rsidRDefault="00226247" w:rsidP="00A94015">
      <w:pPr>
        <w:tabs>
          <w:tab w:val="left" w:pos="989"/>
        </w:tabs>
        <w:ind w:left="993" w:hanging="426"/>
        <w:jc w:val="both"/>
        <w:rPr>
          <w:rFonts w:ascii="Lato" w:eastAsia="Arial" w:hAnsi="Lato" w:cs="Arial"/>
          <w:spacing w:val="-3"/>
          <w:sz w:val="18"/>
          <w:szCs w:val="18"/>
        </w:rPr>
      </w:pPr>
      <w:r w:rsidRPr="000B6649">
        <w:rPr>
          <w:rFonts w:ascii="Lato" w:eastAsia="Arial" w:hAnsi="Lato" w:cs="Arial"/>
          <w:spacing w:val="-3"/>
          <w:sz w:val="18"/>
          <w:szCs w:val="18"/>
        </w:rPr>
        <w:t>6</w:t>
      </w:r>
      <w:r w:rsidR="00884A20" w:rsidRPr="000B6649">
        <w:rPr>
          <w:rFonts w:ascii="Lato" w:eastAsia="Arial" w:hAnsi="Lato" w:cs="Arial"/>
          <w:spacing w:val="-3"/>
          <w:sz w:val="18"/>
          <w:szCs w:val="18"/>
        </w:rPr>
        <w:t xml:space="preserve">.1 </w:t>
      </w:r>
      <w:r w:rsidR="00A94015" w:rsidRPr="000B6649">
        <w:rPr>
          <w:rFonts w:ascii="Lato" w:eastAsia="Arial" w:hAnsi="Lato" w:cs="Arial"/>
          <w:spacing w:val="-3"/>
          <w:sz w:val="18"/>
          <w:szCs w:val="18"/>
        </w:rPr>
        <w:tab/>
      </w:r>
      <w:r w:rsidR="00884A20" w:rsidRPr="000B6649">
        <w:rPr>
          <w:rFonts w:ascii="Lato" w:eastAsia="Arial" w:hAnsi="Lato" w:cs="Arial"/>
          <w:spacing w:val="-3"/>
          <w:sz w:val="18"/>
          <w:szCs w:val="18"/>
        </w:rPr>
        <w:t xml:space="preserve">Expediente con oficios de autorización de los recursos adicionales a los que inicialmente les fueron asignados en el presupuesto de egresos por el Gobierno del Estado de México y/o Decreto, Gaceta de Gobierno de asignación. </w:t>
      </w:r>
    </w:p>
    <w:p w14:paraId="7FD491B9" w14:textId="77777777" w:rsidR="00884A20" w:rsidRPr="000B6649" w:rsidRDefault="00884A20" w:rsidP="00884A20">
      <w:pPr>
        <w:pStyle w:val="Prrafodelista"/>
        <w:numPr>
          <w:ilvl w:val="0"/>
          <w:numId w:val="7"/>
        </w:numPr>
        <w:ind w:left="709"/>
        <w:jc w:val="both"/>
        <w:rPr>
          <w:rFonts w:ascii="Lato" w:eastAsia="Arial" w:hAnsi="Lato" w:cs="Arial"/>
          <w:spacing w:val="-3"/>
          <w:sz w:val="18"/>
          <w:szCs w:val="18"/>
        </w:rPr>
      </w:pPr>
      <w:r w:rsidRPr="000B6649">
        <w:rPr>
          <w:rFonts w:ascii="Lato" w:eastAsia="Arial" w:hAnsi="Lato" w:cs="Arial"/>
          <w:spacing w:val="-3"/>
          <w:sz w:val="18"/>
          <w:szCs w:val="18"/>
        </w:rPr>
        <w:t>Cuotas, Aportaciones y Retenciones al Instituto de Seguridad Social del Estado de México y Municipios (ISSEMyM).</w:t>
      </w:r>
    </w:p>
    <w:p w14:paraId="19CDCF6D" w14:textId="1B38FB91" w:rsidR="00884A20" w:rsidRPr="00884A20" w:rsidRDefault="00226247" w:rsidP="00A94015">
      <w:pPr>
        <w:ind w:left="993" w:hanging="426"/>
        <w:jc w:val="both"/>
        <w:rPr>
          <w:rFonts w:ascii="Lato" w:eastAsia="Arial" w:hAnsi="Lato" w:cs="Arial"/>
          <w:spacing w:val="-3"/>
          <w:sz w:val="18"/>
          <w:szCs w:val="18"/>
        </w:rPr>
      </w:pPr>
      <w:r w:rsidRPr="000B6649">
        <w:rPr>
          <w:rFonts w:ascii="Lato" w:hAnsi="Lato" w:cs="Arial"/>
          <w:sz w:val="18"/>
          <w:szCs w:val="18"/>
        </w:rPr>
        <w:t>7</w:t>
      </w:r>
      <w:r w:rsidR="00884A20" w:rsidRPr="000B6649">
        <w:rPr>
          <w:rFonts w:ascii="Lato" w:hAnsi="Lato" w:cs="Arial"/>
          <w:sz w:val="18"/>
          <w:szCs w:val="18"/>
        </w:rPr>
        <w:t xml:space="preserve">.1 </w:t>
      </w:r>
      <w:r w:rsidR="00A94015" w:rsidRPr="000B6649">
        <w:rPr>
          <w:rFonts w:ascii="Lato" w:hAnsi="Lato" w:cs="Arial"/>
          <w:sz w:val="18"/>
          <w:szCs w:val="18"/>
        </w:rPr>
        <w:tab/>
      </w:r>
      <w:r w:rsidR="00884A20" w:rsidRPr="000B6649">
        <w:rPr>
          <w:rFonts w:ascii="Lato" w:hAnsi="Lato" w:cs="Arial"/>
          <w:sz w:val="18"/>
          <w:szCs w:val="18"/>
        </w:rPr>
        <w:t>Expediente digitalizado de los pagos realizados en el banco que incluya póliza de egresos, soporte documental del ejercicio completo sin omitir</w:t>
      </w:r>
      <w:r w:rsidR="00884A20" w:rsidRPr="00884A20">
        <w:rPr>
          <w:rFonts w:ascii="Lato" w:hAnsi="Lato" w:cs="Arial"/>
          <w:sz w:val="18"/>
          <w:szCs w:val="18"/>
        </w:rPr>
        <w:t xml:space="preserve"> ningún mes de las cuotas, Aportaciones y Retenciones al Instituto de Seguridad Social del Estado de México y Municipios (ISSEMyM).</w:t>
      </w:r>
    </w:p>
    <w:p w14:paraId="73E9282D" w14:textId="77777777" w:rsidR="00884A20" w:rsidRDefault="00884A20" w:rsidP="00884A20">
      <w:pPr>
        <w:numPr>
          <w:ilvl w:val="0"/>
          <w:numId w:val="7"/>
        </w:numPr>
        <w:tabs>
          <w:tab w:val="left" w:pos="989"/>
        </w:tabs>
        <w:ind w:left="714" w:hanging="357"/>
        <w:jc w:val="both"/>
        <w:rPr>
          <w:rFonts w:ascii="Lato" w:hAnsi="Lato" w:cs="Arial"/>
          <w:b/>
          <w:bCs/>
          <w:sz w:val="18"/>
          <w:szCs w:val="18"/>
        </w:rPr>
      </w:pPr>
      <w:r w:rsidRPr="00820F37">
        <w:rPr>
          <w:rFonts w:ascii="Lato" w:hAnsi="Lato" w:cs="Arial"/>
          <w:sz w:val="18"/>
          <w:szCs w:val="18"/>
        </w:rPr>
        <w:t>Pago de Retenciones del Impuesto sobre la Renta por Salarios, Honorarios y Arrendamiento 202</w:t>
      </w:r>
      <w:r>
        <w:rPr>
          <w:rFonts w:ascii="Lato" w:hAnsi="Lato" w:cs="Arial"/>
          <w:sz w:val="18"/>
          <w:szCs w:val="18"/>
        </w:rPr>
        <w:t>1</w:t>
      </w:r>
      <w:r w:rsidRPr="00820F37">
        <w:rPr>
          <w:rFonts w:ascii="Lato" w:hAnsi="Lato" w:cs="Arial"/>
          <w:sz w:val="18"/>
          <w:szCs w:val="18"/>
        </w:rPr>
        <w:t>.</w:t>
      </w:r>
      <w:r>
        <w:rPr>
          <w:rFonts w:ascii="Lato" w:hAnsi="Lato" w:cs="Arial"/>
          <w:b/>
          <w:bCs/>
          <w:sz w:val="18"/>
          <w:szCs w:val="18"/>
        </w:rPr>
        <w:t xml:space="preserve"> </w:t>
      </w:r>
    </w:p>
    <w:p w14:paraId="6DCBE37D" w14:textId="2767E4BB" w:rsidR="00884A20" w:rsidRPr="00884A20" w:rsidRDefault="00884A20" w:rsidP="00226247">
      <w:pPr>
        <w:pStyle w:val="Prrafodelista"/>
        <w:numPr>
          <w:ilvl w:val="1"/>
          <w:numId w:val="13"/>
        </w:numPr>
        <w:tabs>
          <w:tab w:val="left" w:pos="989"/>
        </w:tabs>
        <w:ind w:left="993" w:hanging="426"/>
        <w:jc w:val="both"/>
        <w:rPr>
          <w:rFonts w:ascii="Lato" w:hAnsi="Lato" w:cs="Arial"/>
          <w:sz w:val="18"/>
          <w:szCs w:val="18"/>
        </w:rPr>
      </w:pPr>
      <w:r w:rsidRPr="00884A20">
        <w:rPr>
          <w:rFonts w:ascii="Lato" w:hAnsi="Lato" w:cs="Arial"/>
          <w:bCs/>
          <w:sz w:val="18"/>
          <w:szCs w:val="18"/>
        </w:rPr>
        <w:t>E</w:t>
      </w:r>
      <w:r w:rsidRPr="00884A20">
        <w:rPr>
          <w:rFonts w:ascii="Lato" w:hAnsi="Lato" w:cs="Arial"/>
          <w:sz w:val="18"/>
          <w:szCs w:val="18"/>
        </w:rPr>
        <w:t>xpediente digitalizado de los pagos realizados en el banco que incluya póliza de egresos, soporte documental y las declaraciones del ejercicio completo sin omitir ningún mes de las Retenciones del Impuesto sobre la Renta por Salarios, Honorarios y Arrendamiento 2021.</w:t>
      </w:r>
    </w:p>
    <w:p w14:paraId="41E3219B" w14:textId="77777777" w:rsidR="00884A20" w:rsidRPr="00820F37" w:rsidRDefault="00884A20" w:rsidP="00884A20">
      <w:pPr>
        <w:numPr>
          <w:ilvl w:val="0"/>
          <w:numId w:val="7"/>
        </w:numPr>
        <w:tabs>
          <w:tab w:val="left" w:pos="989"/>
        </w:tabs>
        <w:ind w:left="714" w:hanging="357"/>
        <w:jc w:val="both"/>
        <w:rPr>
          <w:rFonts w:ascii="Lato" w:hAnsi="Lato" w:cs="Arial"/>
          <w:b/>
          <w:bCs/>
          <w:sz w:val="18"/>
          <w:szCs w:val="18"/>
        </w:rPr>
      </w:pPr>
      <w:r w:rsidRPr="00820F37">
        <w:rPr>
          <w:rFonts w:ascii="Lato" w:hAnsi="Lato" w:cs="Arial"/>
          <w:sz w:val="18"/>
          <w:szCs w:val="18"/>
        </w:rPr>
        <w:t>Reporte de plazas ocupadas por Remuneraciones al Trabajo Personal.</w:t>
      </w:r>
    </w:p>
    <w:p w14:paraId="418D0010" w14:textId="338F1A68" w:rsidR="00884A20" w:rsidRPr="00884A20" w:rsidRDefault="00884A20" w:rsidP="00DF7944">
      <w:pPr>
        <w:numPr>
          <w:ilvl w:val="0"/>
          <w:numId w:val="7"/>
        </w:numPr>
        <w:tabs>
          <w:tab w:val="left" w:pos="989"/>
        </w:tabs>
        <w:ind w:left="714" w:hanging="357"/>
        <w:jc w:val="both"/>
        <w:rPr>
          <w:rFonts w:ascii="Lato" w:hAnsi="Lato" w:cs="Arial"/>
          <w:bCs/>
          <w:sz w:val="18"/>
          <w:szCs w:val="18"/>
        </w:rPr>
      </w:pPr>
      <w:r w:rsidRPr="00884A20">
        <w:rPr>
          <w:rFonts w:ascii="Lato" w:hAnsi="Lato" w:cs="Arial"/>
          <w:bCs/>
          <w:sz w:val="18"/>
          <w:szCs w:val="18"/>
        </w:rPr>
        <w:lastRenderedPageBreak/>
        <w:t>Reporte de Remuneraciones Consideradas y No Consideradas en la Determinación del Impuesto sobre Erogaciones por Remuneraciones al Trabajo Personal (ISERTP).</w:t>
      </w:r>
    </w:p>
    <w:p w14:paraId="6059DA11" w14:textId="4804417E" w:rsidR="00884A20" w:rsidRPr="00884A20" w:rsidRDefault="00884A20" w:rsidP="00884A20">
      <w:pPr>
        <w:numPr>
          <w:ilvl w:val="0"/>
          <w:numId w:val="7"/>
        </w:numPr>
        <w:tabs>
          <w:tab w:val="left" w:pos="989"/>
        </w:tabs>
        <w:ind w:left="714" w:hanging="357"/>
        <w:jc w:val="both"/>
        <w:rPr>
          <w:rFonts w:ascii="Lato" w:hAnsi="Lato" w:cs="Arial"/>
          <w:b/>
          <w:bCs/>
          <w:sz w:val="18"/>
          <w:szCs w:val="18"/>
        </w:rPr>
      </w:pPr>
      <w:r w:rsidRPr="00820F37">
        <w:rPr>
          <w:rFonts w:ascii="Lato" w:hAnsi="Lato" w:cs="Arial"/>
          <w:sz w:val="18"/>
          <w:szCs w:val="18"/>
        </w:rPr>
        <w:t xml:space="preserve">Actas </w:t>
      </w:r>
      <w:r>
        <w:rPr>
          <w:rFonts w:ascii="Lato" w:hAnsi="Lato" w:cs="Arial"/>
          <w:sz w:val="18"/>
          <w:szCs w:val="18"/>
        </w:rPr>
        <w:t xml:space="preserve">firmadas </w:t>
      </w:r>
      <w:r w:rsidRPr="00820F37">
        <w:rPr>
          <w:rFonts w:ascii="Lato" w:hAnsi="Lato" w:cs="Arial"/>
          <w:sz w:val="18"/>
          <w:szCs w:val="18"/>
        </w:rPr>
        <w:t>del Órgano de Gobierno con la justificación y autorización de la afectación a la cuenta de resultado</w:t>
      </w:r>
      <w:r>
        <w:rPr>
          <w:rFonts w:ascii="Lato" w:hAnsi="Lato" w:cs="Arial"/>
          <w:sz w:val="18"/>
          <w:szCs w:val="18"/>
        </w:rPr>
        <w:t>s</w:t>
      </w:r>
      <w:r w:rsidRPr="00820F37">
        <w:rPr>
          <w:rFonts w:ascii="Lato" w:hAnsi="Lato" w:cs="Arial"/>
          <w:sz w:val="18"/>
          <w:szCs w:val="18"/>
        </w:rPr>
        <w:t xml:space="preserve"> de ejercicios anteriores durante el ejercicio 202</w:t>
      </w:r>
      <w:r>
        <w:rPr>
          <w:rFonts w:ascii="Lato" w:hAnsi="Lato" w:cs="Arial"/>
          <w:sz w:val="18"/>
          <w:szCs w:val="18"/>
        </w:rPr>
        <w:t>1</w:t>
      </w:r>
      <w:r w:rsidRPr="00820F37">
        <w:rPr>
          <w:rFonts w:ascii="Lato" w:hAnsi="Lato" w:cs="Arial"/>
          <w:sz w:val="18"/>
          <w:szCs w:val="18"/>
        </w:rPr>
        <w:t>.</w:t>
      </w:r>
    </w:p>
    <w:p w14:paraId="438BC04E" w14:textId="77777777" w:rsidR="005A62AC" w:rsidRDefault="005A62AC" w:rsidP="005A62AC">
      <w:pPr>
        <w:numPr>
          <w:ilvl w:val="0"/>
          <w:numId w:val="7"/>
        </w:numPr>
        <w:tabs>
          <w:tab w:val="left" w:pos="989"/>
        </w:tabs>
        <w:ind w:left="709"/>
        <w:jc w:val="both"/>
        <w:rPr>
          <w:rFonts w:ascii="Lato" w:hAnsi="Lato" w:cs="Arial"/>
          <w:bCs/>
          <w:sz w:val="18"/>
          <w:szCs w:val="18"/>
        </w:rPr>
      </w:pPr>
      <w:r>
        <w:rPr>
          <w:rFonts w:ascii="Lato" w:hAnsi="Lato" w:cs="Arial"/>
          <w:bCs/>
          <w:sz w:val="18"/>
          <w:szCs w:val="18"/>
        </w:rPr>
        <w:t>Reporte de la Deuda con ISSEMYM, CFE, CONAGUA, CAEM y aportaciones con IHAEM.</w:t>
      </w:r>
    </w:p>
    <w:p w14:paraId="635D5590" w14:textId="77777777" w:rsidR="005A62AC" w:rsidRDefault="005A62AC" w:rsidP="005A62AC">
      <w:pPr>
        <w:numPr>
          <w:ilvl w:val="0"/>
          <w:numId w:val="7"/>
        </w:numPr>
        <w:tabs>
          <w:tab w:val="left" w:pos="989"/>
        </w:tabs>
        <w:ind w:left="709"/>
        <w:jc w:val="both"/>
        <w:rPr>
          <w:rFonts w:ascii="Lato" w:hAnsi="Lato" w:cs="Arial"/>
          <w:bCs/>
          <w:sz w:val="18"/>
          <w:szCs w:val="18"/>
        </w:rPr>
      </w:pPr>
      <w:r>
        <w:rPr>
          <w:rFonts w:ascii="Lato" w:hAnsi="Lato" w:cs="Arial"/>
          <w:bCs/>
          <w:sz w:val="18"/>
          <w:szCs w:val="18"/>
        </w:rPr>
        <w:t>Conciliación de saldos con ISSEMYM, CFE, CONAGUA, CAEM y aportaciones con IHAEM.</w:t>
      </w:r>
    </w:p>
    <w:p w14:paraId="0EA85E5E" w14:textId="77777777" w:rsidR="005A62AC" w:rsidRDefault="005A62AC" w:rsidP="005A62AC">
      <w:pPr>
        <w:numPr>
          <w:ilvl w:val="0"/>
          <w:numId w:val="7"/>
        </w:numPr>
        <w:tabs>
          <w:tab w:val="left" w:pos="989"/>
        </w:tabs>
        <w:ind w:left="709"/>
        <w:jc w:val="both"/>
        <w:rPr>
          <w:rFonts w:ascii="Lato" w:hAnsi="Lato" w:cs="Arial"/>
          <w:bCs/>
          <w:sz w:val="18"/>
          <w:szCs w:val="18"/>
        </w:rPr>
      </w:pPr>
      <w:r>
        <w:rPr>
          <w:rFonts w:ascii="Lato" w:hAnsi="Lato" w:cs="Arial"/>
          <w:bCs/>
          <w:sz w:val="18"/>
          <w:szCs w:val="18"/>
        </w:rPr>
        <w:t>Conciliación de saldos de financiamiento a corto y largo plazo del ejercicio y de ejercicios anteriores con las instituciones financieras.</w:t>
      </w:r>
    </w:p>
    <w:p w14:paraId="4D8B3CC5" w14:textId="65B66783" w:rsidR="00EF788E" w:rsidRPr="00965D3F" w:rsidRDefault="00EF788E" w:rsidP="00884A20">
      <w:pPr>
        <w:numPr>
          <w:ilvl w:val="0"/>
          <w:numId w:val="7"/>
        </w:numPr>
        <w:tabs>
          <w:tab w:val="left" w:pos="989"/>
        </w:tabs>
        <w:ind w:left="714" w:hanging="357"/>
        <w:jc w:val="both"/>
        <w:rPr>
          <w:rFonts w:ascii="Lato" w:hAnsi="Lato" w:cs="Arial"/>
          <w:bCs/>
          <w:i/>
          <w:sz w:val="18"/>
          <w:szCs w:val="18"/>
        </w:rPr>
      </w:pPr>
      <w:r w:rsidRPr="00EF788E">
        <w:rPr>
          <w:rFonts w:ascii="Lato" w:hAnsi="Lato" w:cs="Arial"/>
          <w:bCs/>
          <w:sz w:val="18"/>
          <w:szCs w:val="18"/>
        </w:rPr>
        <w:t xml:space="preserve">Aviso de Dictamen sobre la Determinación y el pago del impuesto Sobre Erogaciones por Remuneraciones al Trabajo Personal (ISERTP) correspondiente al ejercicio 2021 </w:t>
      </w:r>
      <w:r w:rsidRPr="00965D3F">
        <w:rPr>
          <w:rFonts w:ascii="Lato" w:hAnsi="Lato" w:cs="Arial"/>
          <w:bCs/>
          <w:i/>
          <w:sz w:val="18"/>
          <w:szCs w:val="18"/>
        </w:rPr>
        <w:t>(</w:t>
      </w:r>
      <w:r w:rsidR="00965D3F" w:rsidRPr="00965D3F">
        <w:rPr>
          <w:rFonts w:ascii="Lato" w:hAnsi="Lato" w:cs="Arial"/>
          <w:bCs/>
          <w:i/>
          <w:sz w:val="18"/>
          <w:szCs w:val="18"/>
        </w:rPr>
        <w:t xml:space="preserve">presentar antes del </w:t>
      </w:r>
      <w:r w:rsidRPr="00965D3F">
        <w:rPr>
          <w:rFonts w:ascii="Lato" w:hAnsi="Lato" w:cs="Arial"/>
          <w:bCs/>
          <w:i/>
          <w:sz w:val="18"/>
          <w:szCs w:val="18"/>
        </w:rPr>
        <w:t>01 de agosto de 2022).</w:t>
      </w:r>
    </w:p>
    <w:p w14:paraId="21080FB4" w14:textId="05AD33E2" w:rsidR="00EF788E" w:rsidRPr="00EF788E" w:rsidRDefault="00EF788E" w:rsidP="00EF788E">
      <w:pPr>
        <w:numPr>
          <w:ilvl w:val="0"/>
          <w:numId w:val="7"/>
        </w:numPr>
        <w:tabs>
          <w:tab w:val="left" w:pos="989"/>
        </w:tabs>
        <w:ind w:left="714" w:hanging="357"/>
        <w:jc w:val="both"/>
        <w:rPr>
          <w:rFonts w:ascii="Lato" w:hAnsi="Lato" w:cs="Arial"/>
          <w:bCs/>
          <w:sz w:val="18"/>
          <w:szCs w:val="18"/>
        </w:rPr>
      </w:pPr>
      <w:r w:rsidRPr="00EF788E">
        <w:rPr>
          <w:rFonts w:ascii="Lato" w:hAnsi="Lato" w:cs="Arial"/>
          <w:bCs/>
          <w:sz w:val="18"/>
          <w:szCs w:val="18"/>
        </w:rPr>
        <w:t xml:space="preserve">Dictamen y acuse de presentación del Dictamen sobre la determinación y el pago del Impuesto Sobre Erogaciones por Remuneraciones al Trabajo Personal (ISERTP) correspondiente al ejercicio 2021 </w:t>
      </w:r>
      <w:r w:rsidRPr="00E96450">
        <w:rPr>
          <w:rFonts w:ascii="Lato" w:hAnsi="Lato" w:cs="Arial"/>
          <w:bCs/>
          <w:i/>
          <w:sz w:val="18"/>
          <w:szCs w:val="18"/>
        </w:rPr>
        <w:t>(</w:t>
      </w:r>
      <w:r w:rsidR="00965D3F" w:rsidRPr="00E96450">
        <w:rPr>
          <w:rFonts w:ascii="Lato" w:hAnsi="Lato" w:cs="Arial"/>
          <w:bCs/>
          <w:i/>
          <w:sz w:val="18"/>
          <w:szCs w:val="18"/>
        </w:rPr>
        <w:t xml:space="preserve">presentar antes del </w:t>
      </w:r>
      <w:r w:rsidRPr="00E96450">
        <w:rPr>
          <w:rFonts w:ascii="Lato" w:hAnsi="Lato" w:cs="Arial"/>
          <w:bCs/>
          <w:i/>
          <w:sz w:val="18"/>
          <w:szCs w:val="18"/>
        </w:rPr>
        <w:t>01 de septiembre de 2022)</w:t>
      </w:r>
      <w:r w:rsidRPr="00EF788E">
        <w:rPr>
          <w:rFonts w:ascii="Lato" w:hAnsi="Lato" w:cs="Arial"/>
          <w:bCs/>
          <w:sz w:val="18"/>
          <w:szCs w:val="18"/>
        </w:rPr>
        <w:t>.</w:t>
      </w:r>
    </w:p>
    <w:p w14:paraId="17E73373" w14:textId="77777777" w:rsidR="00F81709" w:rsidRDefault="00F81709" w:rsidP="00F81709">
      <w:pPr>
        <w:jc w:val="both"/>
        <w:rPr>
          <w:rFonts w:ascii="Lato" w:hAnsi="Lato" w:cs="Arial"/>
          <w:b/>
          <w:bCs/>
          <w:sz w:val="18"/>
          <w:szCs w:val="18"/>
          <w:highlight w:val="yellow"/>
        </w:rPr>
      </w:pPr>
    </w:p>
    <w:p w14:paraId="1B23EB0A" w14:textId="77777777" w:rsidR="000B6649" w:rsidRDefault="000B6649" w:rsidP="000A5EE3">
      <w:pPr>
        <w:jc w:val="center"/>
        <w:rPr>
          <w:rFonts w:ascii="Lato" w:hAnsi="Lato" w:cs="Arial"/>
          <w:b/>
          <w:sz w:val="18"/>
          <w:szCs w:val="18"/>
        </w:rPr>
      </w:pPr>
    </w:p>
    <w:p w14:paraId="3352EFC9" w14:textId="77777777" w:rsidR="000B6649" w:rsidRDefault="000B6649" w:rsidP="000A5EE3">
      <w:pPr>
        <w:jc w:val="center"/>
        <w:rPr>
          <w:rFonts w:ascii="Lato" w:hAnsi="Lato" w:cs="Arial"/>
          <w:b/>
          <w:sz w:val="18"/>
          <w:szCs w:val="18"/>
        </w:rPr>
      </w:pPr>
    </w:p>
    <w:p w14:paraId="54FFA55E" w14:textId="4BFC90FC" w:rsidR="000A5EE3" w:rsidRPr="001E7A6A" w:rsidRDefault="000A5EE3" w:rsidP="000A5EE3">
      <w:pPr>
        <w:jc w:val="center"/>
        <w:rPr>
          <w:rFonts w:ascii="Lato" w:hAnsi="Lato" w:cs="Arial"/>
          <w:sz w:val="18"/>
          <w:szCs w:val="18"/>
        </w:rPr>
      </w:pPr>
      <w:r w:rsidRPr="001E7A6A">
        <w:rPr>
          <w:rFonts w:ascii="Lato" w:hAnsi="Lato" w:cs="Arial"/>
          <w:b/>
          <w:sz w:val="18"/>
          <w:szCs w:val="18"/>
        </w:rPr>
        <w:t>Atentamente</w:t>
      </w:r>
      <w:r w:rsidRPr="001E7A6A">
        <w:rPr>
          <w:rFonts w:ascii="Lato" w:hAnsi="Lato" w:cs="Arial"/>
          <w:sz w:val="18"/>
          <w:szCs w:val="18"/>
        </w:rPr>
        <w:t xml:space="preserve"> </w:t>
      </w:r>
    </w:p>
    <w:p w14:paraId="6E77DE4A" w14:textId="77777777" w:rsidR="000A5EE3" w:rsidRPr="001E7A6A" w:rsidRDefault="000A5EE3" w:rsidP="000A5EE3">
      <w:pPr>
        <w:jc w:val="center"/>
        <w:rPr>
          <w:rFonts w:ascii="Lato" w:hAnsi="Lato" w:cs="Arial"/>
          <w:b/>
          <w:sz w:val="18"/>
          <w:szCs w:val="18"/>
        </w:rPr>
      </w:pPr>
    </w:p>
    <w:p w14:paraId="0797A03E" w14:textId="77777777" w:rsidR="000A5EE3" w:rsidRPr="001E7A6A" w:rsidRDefault="000A5EE3" w:rsidP="000A5EE3">
      <w:pPr>
        <w:jc w:val="center"/>
        <w:rPr>
          <w:rFonts w:ascii="Lato" w:hAnsi="Lato" w:cs="Arial"/>
          <w:b/>
          <w:sz w:val="18"/>
          <w:szCs w:val="18"/>
        </w:rPr>
      </w:pPr>
    </w:p>
    <w:tbl>
      <w:tblPr>
        <w:tblStyle w:val="Tablaconcuadrcula3"/>
        <w:tblW w:w="9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575"/>
        <w:gridCol w:w="4620"/>
      </w:tblGrid>
      <w:tr w:rsidR="000A5EE3" w:rsidRPr="001E7A6A" w14:paraId="3CA158BC" w14:textId="77777777" w:rsidTr="00CF2E04">
        <w:trPr>
          <w:trHeight w:val="279"/>
        </w:trPr>
        <w:tc>
          <w:tcPr>
            <w:tcW w:w="9765" w:type="dxa"/>
            <w:gridSpan w:val="3"/>
          </w:tcPr>
          <w:p w14:paraId="258B2273" w14:textId="77777777" w:rsidR="008F5A9B" w:rsidRDefault="008F5A9B" w:rsidP="00CF2E04">
            <w:pPr>
              <w:jc w:val="center"/>
              <w:rPr>
                <w:rFonts w:ascii="Lato" w:hAnsi="Lato" w:cs="Arial"/>
                <w:b/>
                <w:sz w:val="18"/>
                <w:szCs w:val="18"/>
              </w:rPr>
            </w:pPr>
          </w:p>
          <w:p w14:paraId="7BBE9B1F" w14:textId="77777777" w:rsidR="008F5A9B" w:rsidRDefault="008F5A9B" w:rsidP="00CF2E04">
            <w:pPr>
              <w:jc w:val="center"/>
              <w:rPr>
                <w:rFonts w:ascii="Lato" w:hAnsi="Lato" w:cs="Arial"/>
                <w:b/>
                <w:sz w:val="18"/>
                <w:szCs w:val="18"/>
              </w:rPr>
            </w:pPr>
          </w:p>
          <w:p w14:paraId="1247EB92" w14:textId="77777777" w:rsidR="008F5A9B" w:rsidRDefault="008F5A9B" w:rsidP="00CF2E04">
            <w:pPr>
              <w:jc w:val="center"/>
              <w:rPr>
                <w:rFonts w:ascii="Lato" w:hAnsi="Lato" w:cs="Arial"/>
                <w:b/>
                <w:sz w:val="18"/>
                <w:szCs w:val="18"/>
              </w:rPr>
            </w:pPr>
          </w:p>
          <w:p w14:paraId="1EFEF25D" w14:textId="77777777" w:rsidR="00FE484A" w:rsidRPr="001A5F8F" w:rsidRDefault="00FE484A" w:rsidP="00FE484A">
            <w:pPr>
              <w:jc w:val="center"/>
              <w:rPr>
                <w:rFonts w:ascii="Arial" w:hAnsi="Arial" w:cs="Arial"/>
                <w:color w:val="000000"/>
              </w:rPr>
            </w:pPr>
            <w:r>
              <w:rPr>
                <w:rFonts w:ascii="Arial" w:hAnsi="Arial" w:cs="Arial"/>
                <w:b/>
                <w:sz w:val="16"/>
                <w:szCs w:val="16"/>
              </w:rPr>
              <w:t>MTRO</w:t>
            </w:r>
            <w:r w:rsidRPr="0017027A">
              <w:rPr>
                <w:rFonts w:ascii="Arial" w:hAnsi="Arial" w:cs="Arial"/>
                <w:b/>
                <w:sz w:val="16"/>
                <w:szCs w:val="16"/>
              </w:rPr>
              <w:t xml:space="preserve">. </w:t>
            </w:r>
            <w:r>
              <w:rPr>
                <w:rFonts w:ascii="Arial" w:hAnsi="Arial" w:cs="Arial"/>
                <w:b/>
                <w:sz w:val="16"/>
                <w:szCs w:val="16"/>
              </w:rPr>
              <w:t>VICTOR MANUEL BÁEZ MELO</w:t>
            </w:r>
          </w:p>
          <w:p w14:paraId="7C1BC0FB" w14:textId="77777777" w:rsidR="000A5EE3" w:rsidRPr="001E7A6A" w:rsidRDefault="000A5EE3" w:rsidP="00CF2E04">
            <w:pPr>
              <w:jc w:val="center"/>
              <w:rPr>
                <w:rFonts w:ascii="Lato" w:hAnsi="Lato" w:cs="Arial"/>
                <w:b/>
                <w:sz w:val="18"/>
                <w:szCs w:val="18"/>
              </w:rPr>
            </w:pPr>
            <w:r w:rsidRPr="001E7A6A">
              <w:rPr>
                <w:rFonts w:ascii="Lato" w:hAnsi="Lato" w:cs="Arial"/>
                <w:b/>
                <w:sz w:val="18"/>
                <w:szCs w:val="18"/>
              </w:rPr>
              <w:t xml:space="preserve">Director General del Organismo Descentralizado </w:t>
            </w:r>
          </w:p>
          <w:p w14:paraId="4FC752BF" w14:textId="5D665998" w:rsidR="000A5EE3" w:rsidRPr="001E7A6A" w:rsidRDefault="000A5EE3" w:rsidP="00CF2E04">
            <w:pPr>
              <w:jc w:val="center"/>
              <w:rPr>
                <w:rFonts w:ascii="Lato" w:hAnsi="Lato" w:cs="Arial"/>
                <w:b/>
                <w:sz w:val="18"/>
                <w:szCs w:val="18"/>
              </w:rPr>
            </w:pPr>
            <w:r w:rsidRPr="001E7A6A">
              <w:rPr>
                <w:rFonts w:ascii="Lato" w:hAnsi="Lato" w:cs="Arial"/>
                <w:b/>
                <w:sz w:val="18"/>
                <w:szCs w:val="18"/>
              </w:rPr>
              <w:t>Operador de Agua de</w:t>
            </w:r>
            <w:r w:rsidR="00FE484A">
              <w:rPr>
                <w:rFonts w:ascii="Lato" w:hAnsi="Lato" w:cs="Arial"/>
                <w:b/>
                <w:sz w:val="18"/>
                <w:szCs w:val="18"/>
              </w:rPr>
              <w:t xml:space="preserve"> Huixquilucan</w:t>
            </w:r>
            <w:r w:rsidRPr="001E7A6A">
              <w:rPr>
                <w:rFonts w:ascii="Lato" w:hAnsi="Lato" w:cs="Arial"/>
                <w:b/>
                <w:sz w:val="18"/>
                <w:szCs w:val="18"/>
              </w:rPr>
              <w:t xml:space="preserve"> México</w:t>
            </w:r>
          </w:p>
          <w:p w14:paraId="68F614DA" w14:textId="77777777" w:rsidR="00482808" w:rsidRDefault="00482808" w:rsidP="00CC7317">
            <w:pPr>
              <w:ind w:left="2268" w:right="2332"/>
              <w:jc w:val="both"/>
              <w:rPr>
                <w:rFonts w:ascii="Lato" w:hAnsi="Lato" w:cs="Arial"/>
                <w:sz w:val="18"/>
                <w:szCs w:val="18"/>
              </w:rPr>
            </w:pPr>
          </w:p>
          <w:p w14:paraId="71804E49" w14:textId="498B6235" w:rsidR="00CC7317" w:rsidRPr="00855E49" w:rsidRDefault="00CC7317" w:rsidP="00CC7317">
            <w:pPr>
              <w:ind w:left="2268" w:right="2332"/>
              <w:jc w:val="both"/>
              <w:rPr>
                <w:rFonts w:ascii="Lato" w:hAnsi="Lato" w:cs="Arial"/>
                <w:sz w:val="16"/>
                <w:szCs w:val="18"/>
              </w:rPr>
            </w:pPr>
            <w:r w:rsidRPr="00855E49">
              <w:rPr>
                <w:rFonts w:ascii="Lato" w:hAnsi="Lato" w:cs="Arial"/>
                <w:sz w:val="16"/>
                <w:szCs w:val="18"/>
              </w:rPr>
              <w:t>E</w:t>
            </w:r>
            <w:r w:rsidR="000B6649" w:rsidRPr="00855E49">
              <w:rPr>
                <w:rFonts w:ascii="Lato" w:hAnsi="Lato" w:cs="Arial"/>
                <w:sz w:val="16"/>
                <w:szCs w:val="18"/>
              </w:rPr>
              <w:t xml:space="preserve">n mi carácter de </w:t>
            </w:r>
            <w:r w:rsidRPr="00855E49">
              <w:rPr>
                <w:rFonts w:ascii="Lato" w:hAnsi="Lato" w:cs="Arial"/>
                <w:sz w:val="16"/>
                <w:szCs w:val="18"/>
              </w:rPr>
              <w:t>Director General</w:t>
            </w:r>
            <w:r w:rsidR="00482808" w:rsidRPr="00855E49">
              <w:rPr>
                <w:rFonts w:ascii="Lato" w:hAnsi="Lato" w:cs="Arial"/>
                <w:sz w:val="16"/>
                <w:szCs w:val="18"/>
              </w:rPr>
              <w:t xml:space="preserve">, </w:t>
            </w:r>
            <w:r w:rsidRPr="00855E49">
              <w:rPr>
                <w:rFonts w:ascii="Lato" w:hAnsi="Lato" w:cs="Arial"/>
                <w:sz w:val="16"/>
                <w:szCs w:val="18"/>
              </w:rPr>
              <w:t>firm</w:t>
            </w:r>
            <w:r w:rsidR="000B6649" w:rsidRPr="00855E49">
              <w:rPr>
                <w:rFonts w:ascii="Lato" w:hAnsi="Lato" w:cs="Arial"/>
                <w:sz w:val="16"/>
                <w:szCs w:val="18"/>
              </w:rPr>
              <w:t>o</w:t>
            </w:r>
            <w:r w:rsidRPr="00855E49">
              <w:rPr>
                <w:rFonts w:ascii="Lato" w:hAnsi="Lato" w:cs="Arial"/>
                <w:sz w:val="16"/>
                <w:szCs w:val="18"/>
              </w:rPr>
              <w:t xml:space="preserve"> y entreg</w:t>
            </w:r>
            <w:r w:rsidR="000B6649" w:rsidRPr="00855E49">
              <w:rPr>
                <w:rFonts w:ascii="Lato" w:hAnsi="Lato" w:cs="Arial"/>
                <w:sz w:val="16"/>
                <w:szCs w:val="18"/>
              </w:rPr>
              <w:t>o</w:t>
            </w:r>
            <w:r w:rsidRPr="00855E49">
              <w:rPr>
                <w:rFonts w:ascii="Lato" w:hAnsi="Lato" w:cs="Arial"/>
                <w:sz w:val="16"/>
                <w:szCs w:val="18"/>
              </w:rPr>
              <w:t xml:space="preserve"> la cuenta pública del </w:t>
            </w:r>
            <w:r w:rsidR="000B6649" w:rsidRPr="00855E49">
              <w:rPr>
                <w:rFonts w:ascii="Lato" w:hAnsi="Lato" w:cs="Arial"/>
                <w:sz w:val="16"/>
                <w:szCs w:val="18"/>
              </w:rPr>
              <w:t>Organismo Descentralizado Operador de Agua</w:t>
            </w:r>
            <w:r w:rsidRPr="00855E49">
              <w:rPr>
                <w:rFonts w:ascii="Lato" w:hAnsi="Lato" w:cs="Arial"/>
                <w:sz w:val="16"/>
                <w:szCs w:val="18"/>
              </w:rPr>
              <w:t>, en cumplimiento a lo dispuesto por el artículo 48 de la Ley de Fiscalización Superior del Estado de México.</w:t>
            </w:r>
          </w:p>
          <w:p w14:paraId="2CBE4314" w14:textId="77777777" w:rsidR="000A5EE3" w:rsidRDefault="000A5EE3" w:rsidP="00CF2E04">
            <w:pPr>
              <w:jc w:val="center"/>
              <w:rPr>
                <w:rFonts w:ascii="Lato" w:hAnsi="Lato" w:cs="Arial"/>
                <w:b/>
                <w:sz w:val="18"/>
                <w:szCs w:val="18"/>
              </w:rPr>
            </w:pPr>
          </w:p>
          <w:p w14:paraId="2D1A9511" w14:textId="77777777" w:rsidR="000B6649" w:rsidRDefault="000B6649" w:rsidP="00CF2E04">
            <w:pPr>
              <w:rPr>
                <w:rFonts w:ascii="Lato" w:hAnsi="Lato" w:cs="Arial"/>
                <w:b/>
                <w:sz w:val="18"/>
                <w:szCs w:val="18"/>
              </w:rPr>
            </w:pPr>
          </w:p>
          <w:p w14:paraId="7B71A734" w14:textId="76132D0D" w:rsidR="000A5EE3" w:rsidRDefault="000A5EE3" w:rsidP="00CF2E04">
            <w:pPr>
              <w:jc w:val="center"/>
              <w:rPr>
                <w:rFonts w:ascii="Lato" w:hAnsi="Lato" w:cs="Arial"/>
                <w:b/>
                <w:sz w:val="18"/>
                <w:szCs w:val="18"/>
              </w:rPr>
            </w:pPr>
          </w:p>
          <w:p w14:paraId="58B436B8" w14:textId="14A4195F" w:rsidR="00947B0F" w:rsidRDefault="00947B0F" w:rsidP="00CF2E04">
            <w:pPr>
              <w:jc w:val="center"/>
              <w:rPr>
                <w:rFonts w:ascii="Lato" w:hAnsi="Lato" w:cs="Arial"/>
                <w:b/>
                <w:sz w:val="18"/>
                <w:szCs w:val="18"/>
              </w:rPr>
            </w:pPr>
          </w:p>
          <w:p w14:paraId="766E13E5" w14:textId="77777777" w:rsidR="00947B0F" w:rsidRDefault="00947B0F" w:rsidP="00CF2E04">
            <w:pPr>
              <w:jc w:val="center"/>
              <w:rPr>
                <w:rFonts w:ascii="Lato" w:hAnsi="Lato" w:cs="Arial"/>
                <w:b/>
                <w:sz w:val="18"/>
                <w:szCs w:val="18"/>
              </w:rPr>
            </w:pPr>
          </w:p>
          <w:p w14:paraId="08B5CBE4" w14:textId="11DB9AB1" w:rsidR="00FE484A" w:rsidRDefault="00FE484A" w:rsidP="00CF2E04">
            <w:pPr>
              <w:ind w:right="3459" w:firstLine="3261"/>
              <w:jc w:val="center"/>
              <w:rPr>
                <w:rFonts w:ascii="Lato" w:hAnsi="Lato" w:cs="Arial"/>
                <w:b/>
                <w:bCs/>
                <w:sz w:val="18"/>
                <w:szCs w:val="18"/>
              </w:rPr>
            </w:pPr>
          </w:p>
          <w:p w14:paraId="30CA29FB" w14:textId="56B94611" w:rsidR="00FE484A" w:rsidRPr="00990697" w:rsidRDefault="00FE484A" w:rsidP="00CF2E04">
            <w:pPr>
              <w:ind w:right="3459" w:firstLine="3261"/>
              <w:jc w:val="center"/>
              <w:rPr>
                <w:rFonts w:ascii="Lato" w:hAnsi="Lato" w:cs="Arial"/>
                <w:b/>
                <w:sz w:val="18"/>
                <w:szCs w:val="18"/>
              </w:rPr>
            </w:pPr>
          </w:p>
          <w:p w14:paraId="1CC1E9BF" w14:textId="77777777" w:rsidR="00FE484A" w:rsidRPr="00990697" w:rsidRDefault="00FE484A" w:rsidP="00CF2E04">
            <w:pPr>
              <w:ind w:right="3459" w:firstLine="3261"/>
              <w:jc w:val="center"/>
              <w:rPr>
                <w:rFonts w:ascii="Lato" w:hAnsi="Lato" w:cs="Arial"/>
                <w:b/>
                <w:sz w:val="18"/>
                <w:szCs w:val="18"/>
              </w:rPr>
            </w:pPr>
          </w:p>
          <w:p w14:paraId="0E9DFC1D" w14:textId="77777777" w:rsidR="00FE484A" w:rsidRPr="00990697" w:rsidRDefault="00FE484A" w:rsidP="00FE484A">
            <w:pPr>
              <w:jc w:val="center"/>
              <w:rPr>
                <w:rFonts w:ascii="Arial" w:hAnsi="Arial" w:cs="Arial"/>
                <w:b/>
                <w:color w:val="000000"/>
              </w:rPr>
            </w:pPr>
            <w:r w:rsidRPr="00990697">
              <w:rPr>
                <w:rFonts w:ascii="Arial" w:hAnsi="Arial" w:cs="Arial"/>
                <w:b/>
                <w:sz w:val="16"/>
                <w:szCs w:val="16"/>
              </w:rPr>
              <w:t>MTRO. VICTOR MANUEL BÁEZ MELO</w:t>
            </w:r>
          </w:p>
          <w:p w14:paraId="2AF23C43" w14:textId="77777777" w:rsidR="000A5EE3" w:rsidRPr="008D19E4" w:rsidRDefault="000A5EE3" w:rsidP="00CF2E04">
            <w:pPr>
              <w:jc w:val="center"/>
              <w:rPr>
                <w:rFonts w:ascii="Lato" w:hAnsi="Lato" w:cs="Arial"/>
                <w:b/>
                <w:bCs/>
                <w:sz w:val="18"/>
                <w:szCs w:val="18"/>
              </w:rPr>
            </w:pPr>
          </w:p>
          <w:p w14:paraId="29FEAA30" w14:textId="611875D5" w:rsidR="000A5EE3" w:rsidRPr="00855E49" w:rsidRDefault="000A5EE3" w:rsidP="00CF2E04">
            <w:pPr>
              <w:ind w:left="2268" w:right="2332"/>
              <w:jc w:val="both"/>
              <w:rPr>
                <w:rFonts w:ascii="Lato" w:hAnsi="Lato" w:cs="Arial"/>
                <w:sz w:val="16"/>
                <w:szCs w:val="18"/>
              </w:rPr>
            </w:pPr>
            <w:r w:rsidRPr="00FE484A">
              <w:rPr>
                <w:rFonts w:ascii="Lato" w:hAnsi="Lato" w:cs="Arial"/>
                <w:sz w:val="16"/>
                <w:szCs w:val="18"/>
              </w:rPr>
              <w:t>“Con fundamento en el (los) artículo (s) (Ordenamiento legal que establezca la atribución de certificación)</w:t>
            </w:r>
            <w:r w:rsidR="00855E49" w:rsidRPr="00FE484A">
              <w:rPr>
                <w:rFonts w:ascii="Lato" w:hAnsi="Lato" w:cs="Arial"/>
                <w:sz w:val="16"/>
                <w:szCs w:val="18"/>
              </w:rPr>
              <w:t xml:space="preserve">, yo </w:t>
            </w:r>
            <w:r w:rsidR="00FE484A" w:rsidRPr="00FE484A">
              <w:rPr>
                <w:rFonts w:ascii="Lato" w:hAnsi="Lato" w:cs="Arial"/>
                <w:sz w:val="16"/>
                <w:szCs w:val="18"/>
              </w:rPr>
              <w:t>Víctor Manuel Báez Melo</w:t>
            </w:r>
            <w:r w:rsidR="00855E49" w:rsidRPr="00FE484A">
              <w:rPr>
                <w:rFonts w:ascii="Lato" w:hAnsi="Lato" w:cs="Arial"/>
                <w:sz w:val="16"/>
                <w:szCs w:val="18"/>
              </w:rPr>
              <w:t xml:space="preserve">, en mi carácter de </w:t>
            </w:r>
            <w:r w:rsidR="00FE484A" w:rsidRPr="00FE484A">
              <w:rPr>
                <w:rFonts w:ascii="Lato" w:hAnsi="Lato" w:cs="Arial"/>
                <w:sz w:val="16"/>
                <w:szCs w:val="18"/>
              </w:rPr>
              <w:t>Director General</w:t>
            </w:r>
            <w:r w:rsidR="00855E49" w:rsidRPr="00FE484A">
              <w:rPr>
                <w:rFonts w:ascii="Lato" w:hAnsi="Lato" w:cs="Arial"/>
                <w:sz w:val="16"/>
                <w:szCs w:val="18"/>
              </w:rPr>
              <w:t xml:space="preserve">, </w:t>
            </w:r>
            <w:r w:rsidRPr="00FE484A">
              <w:rPr>
                <w:rFonts w:ascii="Lato" w:hAnsi="Lato" w:cs="Arial"/>
                <w:b/>
                <w:bCs/>
                <w:sz w:val="16"/>
                <w:szCs w:val="18"/>
              </w:rPr>
              <w:t>CERTIFICO</w:t>
            </w:r>
            <w:r w:rsidRPr="00FE484A">
              <w:rPr>
                <w:rFonts w:ascii="Lato" w:hAnsi="Lato" w:cs="Arial"/>
                <w:sz w:val="16"/>
                <w:szCs w:val="18"/>
              </w:rPr>
              <w:t xml:space="preserve"> que la información que se adjunta en medios ópticos que se presentan a</w:t>
            </w:r>
            <w:r w:rsidR="00855E49" w:rsidRPr="00FE484A">
              <w:rPr>
                <w:rFonts w:ascii="Lato" w:hAnsi="Lato" w:cs="Arial"/>
                <w:sz w:val="16"/>
                <w:szCs w:val="18"/>
              </w:rPr>
              <w:t xml:space="preserve">l </w:t>
            </w:r>
            <w:r w:rsidRPr="00FE484A">
              <w:rPr>
                <w:rFonts w:ascii="Lato" w:hAnsi="Lato" w:cs="Arial"/>
                <w:sz w:val="16"/>
                <w:szCs w:val="18"/>
              </w:rPr>
              <w:t>Órgano Superior de Fiscalización del Estado de México, coincide en todas y cada una de sus partes con los originales que obran en los archivos de este Organismo Descentralizado, para los efectos conducentes”.</w:t>
            </w:r>
          </w:p>
          <w:p w14:paraId="4D7348C7" w14:textId="5ABBD6AE" w:rsidR="001B0735" w:rsidRDefault="001B0735" w:rsidP="00CF2E04">
            <w:pPr>
              <w:ind w:right="3459"/>
              <w:rPr>
                <w:rFonts w:ascii="Lato" w:eastAsiaTheme="minorEastAsia" w:hAnsi="Lato" w:cs="Arial"/>
                <w:b/>
                <w:sz w:val="18"/>
                <w:szCs w:val="18"/>
              </w:rPr>
            </w:pPr>
          </w:p>
          <w:p w14:paraId="7327A9A0" w14:textId="53A345DA" w:rsidR="001B0735" w:rsidRDefault="001B0735" w:rsidP="00CF2E04">
            <w:pPr>
              <w:ind w:right="3459"/>
              <w:rPr>
                <w:rFonts w:ascii="Lato" w:eastAsiaTheme="minorEastAsia" w:hAnsi="Lato" w:cs="Arial"/>
                <w:b/>
                <w:sz w:val="18"/>
                <w:szCs w:val="18"/>
              </w:rPr>
            </w:pPr>
          </w:p>
          <w:p w14:paraId="39BB973C" w14:textId="77777777" w:rsidR="001B0735" w:rsidRDefault="001B0735" w:rsidP="00CF2E04">
            <w:pPr>
              <w:ind w:right="3459"/>
              <w:rPr>
                <w:rFonts w:ascii="Lato" w:eastAsiaTheme="minorEastAsia" w:hAnsi="Lato" w:cs="Arial"/>
                <w:b/>
                <w:sz w:val="18"/>
                <w:szCs w:val="18"/>
              </w:rPr>
            </w:pPr>
          </w:p>
          <w:p w14:paraId="77DB8C46" w14:textId="77777777" w:rsidR="000A5EE3" w:rsidRPr="001E7A6A" w:rsidRDefault="000A5EE3" w:rsidP="00CF2E04">
            <w:pPr>
              <w:ind w:right="3459"/>
              <w:rPr>
                <w:rFonts w:ascii="Lato" w:eastAsiaTheme="minorEastAsia" w:hAnsi="Lato" w:cs="Arial"/>
                <w:b/>
                <w:sz w:val="18"/>
                <w:szCs w:val="18"/>
              </w:rPr>
            </w:pPr>
          </w:p>
        </w:tc>
      </w:tr>
      <w:tr w:rsidR="000A5EE3" w:rsidRPr="001E7A6A" w14:paraId="319E34D7" w14:textId="77777777" w:rsidTr="00CF2E04">
        <w:trPr>
          <w:trHeight w:val="932"/>
        </w:trPr>
        <w:tc>
          <w:tcPr>
            <w:tcW w:w="4570" w:type="dxa"/>
          </w:tcPr>
          <w:p w14:paraId="14D5EF27" w14:textId="0F5A1C34" w:rsidR="000A5EE3" w:rsidRDefault="000A5EE3" w:rsidP="00CF2E04">
            <w:pPr>
              <w:jc w:val="center"/>
              <w:rPr>
                <w:rFonts w:ascii="Lato" w:eastAsiaTheme="minorEastAsia" w:hAnsi="Lato" w:cs="Arial"/>
                <w:b/>
                <w:sz w:val="18"/>
                <w:szCs w:val="18"/>
              </w:rPr>
            </w:pPr>
          </w:p>
          <w:p w14:paraId="0EF8AD24" w14:textId="75170508" w:rsidR="00947B0F" w:rsidRDefault="00947B0F" w:rsidP="00CF2E04">
            <w:pPr>
              <w:jc w:val="center"/>
              <w:rPr>
                <w:rFonts w:ascii="Lato" w:eastAsiaTheme="minorEastAsia" w:hAnsi="Lato" w:cs="Arial"/>
                <w:b/>
                <w:sz w:val="18"/>
                <w:szCs w:val="18"/>
              </w:rPr>
            </w:pPr>
          </w:p>
          <w:p w14:paraId="0F2904A3" w14:textId="33A39717" w:rsidR="00947B0F" w:rsidRDefault="00947B0F" w:rsidP="00CF2E04">
            <w:pPr>
              <w:jc w:val="center"/>
              <w:rPr>
                <w:rFonts w:ascii="Lato" w:eastAsiaTheme="minorEastAsia" w:hAnsi="Lato" w:cs="Arial"/>
                <w:b/>
                <w:sz w:val="18"/>
                <w:szCs w:val="18"/>
              </w:rPr>
            </w:pPr>
          </w:p>
          <w:p w14:paraId="25E817D6" w14:textId="77777777" w:rsidR="00947B0F" w:rsidRDefault="00947B0F" w:rsidP="00CF2E04">
            <w:pPr>
              <w:jc w:val="center"/>
              <w:rPr>
                <w:rFonts w:ascii="Lato" w:eastAsiaTheme="minorEastAsia" w:hAnsi="Lato" w:cs="Arial"/>
                <w:b/>
                <w:sz w:val="18"/>
                <w:szCs w:val="18"/>
              </w:rPr>
            </w:pPr>
          </w:p>
          <w:p w14:paraId="5D67461E" w14:textId="26E9FB93" w:rsidR="00947B0F" w:rsidRDefault="00947B0F" w:rsidP="00CF2E04">
            <w:pPr>
              <w:jc w:val="center"/>
              <w:rPr>
                <w:rFonts w:ascii="Lato" w:eastAsiaTheme="minorEastAsia" w:hAnsi="Lato" w:cs="Arial"/>
                <w:b/>
                <w:sz w:val="18"/>
                <w:szCs w:val="18"/>
              </w:rPr>
            </w:pPr>
          </w:p>
          <w:p w14:paraId="79650526" w14:textId="33837F56" w:rsidR="00947B0F" w:rsidRDefault="00947B0F" w:rsidP="00CF2E04">
            <w:pPr>
              <w:jc w:val="center"/>
              <w:rPr>
                <w:rFonts w:ascii="Lato" w:eastAsiaTheme="minorEastAsia" w:hAnsi="Lato" w:cs="Arial"/>
                <w:b/>
                <w:sz w:val="18"/>
                <w:szCs w:val="18"/>
              </w:rPr>
            </w:pPr>
          </w:p>
          <w:p w14:paraId="56B8DBE2" w14:textId="0CD85E8C" w:rsidR="00947B0F" w:rsidRDefault="00947B0F" w:rsidP="00CF2E04">
            <w:pPr>
              <w:jc w:val="center"/>
              <w:rPr>
                <w:rFonts w:ascii="Lato" w:eastAsiaTheme="minorEastAsia" w:hAnsi="Lato" w:cs="Arial"/>
                <w:b/>
                <w:sz w:val="18"/>
                <w:szCs w:val="18"/>
              </w:rPr>
            </w:pPr>
          </w:p>
          <w:p w14:paraId="63AFD47C" w14:textId="77777777" w:rsidR="00947B0F" w:rsidRDefault="00947B0F" w:rsidP="00CF2E04">
            <w:pPr>
              <w:jc w:val="center"/>
              <w:rPr>
                <w:rFonts w:ascii="Lato" w:eastAsiaTheme="minorEastAsia" w:hAnsi="Lato" w:cs="Arial"/>
                <w:b/>
                <w:sz w:val="18"/>
                <w:szCs w:val="18"/>
              </w:rPr>
            </w:pPr>
          </w:p>
          <w:p w14:paraId="0DCCD27B" w14:textId="77777777" w:rsidR="000B6649" w:rsidRPr="001E7A6A" w:rsidRDefault="000B6649" w:rsidP="00CF2E04">
            <w:pPr>
              <w:jc w:val="center"/>
              <w:rPr>
                <w:rFonts w:ascii="Lato" w:eastAsiaTheme="minorEastAsia" w:hAnsi="Lato" w:cs="Arial"/>
                <w:b/>
                <w:sz w:val="18"/>
                <w:szCs w:val="18"/>
              </w:rPr>
            </w:pPr>
          </w:p>
          <w:p w14:paraId="6E447040" w14:textId="77777777" w:rsidR="000A5EE3" w:rsidRPr="001E7A6A" w:rsidRDefault="000A5EE3" w:rsidP="00CF2E04">
            <w:pPr>
              <w:jc w:val="center"/>
              <w:rPr>
                <w:rFonts w:ascii="Lato" w:hAnsi="Lato" w:cs="Arial"/>
                <w:b/>
                <w:sz w:val="18"/>
                <w:szCs w:val="18"/>
              </w:rPr>
            </w:pPr>
          </w:p>
          <w:p w14:paraId="52933339" w14:textId="338C0BFC" w:rsidR="000A5EE3" w:rsidRPr="00990697" w:rsidRDefault="00FE484A" w:rsidP="00CF2E04">
            <w:pPr>
              <w:jc w:val="center"/>
              <w:rPr>
                <w:rFonts w:ascii="Lato" w:hAnsi="Lato" w:cs="Arial"/>
                <w:b/>
                <w:sz w:val="18"/>
                <w:szCs w:val="18"/>
              </w:rPr>
            </w:pPr>
            <w:r w:rsidRPr="00990697">
              <w:rPr>
                <w:rFonts w:ascii="Lato" w:hAnsi="Lato" w:cs="Arial"/>
                <w:b/>
                <w:sz w:val="18"/>
                <w:szCs w:val="18"/>
              </w:rPr>
              <w:t>C.FERNANDO ANTONIO TRASLAVIÑA GARCÍA</w:t>
            </w:r>
          </w:p>
          <w:p w14:paraId="7420E1CD" w14:textId="7CAB169C" w:rsidR="000A5EE3" w:rsidRPr="001E7A6A" w:rsidRDefault="000A5EE3" w:rsidP="00CF2E04">
            <w:pPr>
              <w:jc w:val="center"/>
              <w:rPr>
                <w:rFonts w:ascii="Lato" w:eastAsiaTheme="minorEastAsia" w:hAnsi="Lato" w:cs="Arial"/>
                <w:sz w:val="18"/>
                <w:szCs w:val="18"/>
              </w:rPr>
            </w:pPr>
            <w:r w:rsidRPr="001E7A6A">
              <w:rPr>
                <w:rFonts w:ascii="Lato" w:hAnsi="Lato" w:cs="Arial"/>
                <w:b/>
                <w:sz w:val="18"/>
                <w:szCs w:val="18"/>
              </w:rPr>
              <w:t>Director de</w:t>
            </w:r>
            <w:r w:rsidR="000D0BB6">
              <w:rPr>
                <w:rFonts w:ascii="Lato" w:hAnsi="Lato" w:cs="Arial"/>
                <w:b/>
                <w:sz w:val="18"/>
                <w:szCs w:val="18"/>
              </w:rPr>
              <w:t xml:space="preserve"> Administración y </w:t>
            </w:r>
            <w:r w:rsidR="000D0BB6" w:rsidRPr="001E7A6A">
              <w:rPr>
                <w:rFonts w:ascii="Lato" w:hAnsi="Lato" w:cs="Arial"/>
                <w:b/>
                <w:sz w:val="18"/>
                <w:szCs w:val="18"/>
              </w:rPr>
              <w:t>Finanzas</w:t>
            </w:r>
            <w:r w:rsidRPr="001E7A6A">
              <w:rPr>
                <w:rFonts w:ascii="Lato" w:hAnsi="Lato" w:cs="Arial"/>
                <w:b/>
                <w:sz w:val="18"/>
                <w:szCs w:val="18"/>
              </w:rPr>
              <w:t xml:space="preserve"> del Organismo Descentralizado Operador de Agua</w:t>
            </w:r>
            <w:r w:rsidR="00FE484A">
              <w:rPr>
                <w:rFonts w:ascii="Lato" w:hAnsi="Lato" w:cs="Arial"/>
                <w:b/>
                <w:sz w:val="18"/>
                <w:szCs w:val="18"/>
              </w:rPr>
              <w:t xml:space="preserve"> Huixquilucan</w:t>
            </w:r>
            <w:r w:rsidRPr="001E7A6A">
              <w:rPr>
                <w:rFonts w:ascii="Lato" w:hAnsi="Lato" w:cs="Arial"/>
                <w:b/>
                <w:sz w:val="18"/>
                <w:szCs w:val="18"/>
              </w:rPr>
              <w:t xml:space="preserve"> México</w:t>
            </w:r>
          </w:p>
        </w:tc>
        <w:tc>
          <w:tcPr>
            <w:tcW w:w="575" w:type="dxa"/>
          </w:tcPr>
          <w:p w14:paraId="2C837C58" w14:textId="77777777" w:rsidR="000A5EE3" w:rsidRPr="001E7A6A" w:rsidRDefault="000A5EE3" w:rsidP="00CF2E04">
            <w:pPr>
              <w:jc w:val="both"/>
              <w:rPr>
                <w:rFonts w:ascii="Lato" w:eastAsiaTheme="minorEastAsia" w:hAnsi="Lato" w:cs="Arial"/>
                <w:sz w:val="18"/>
                <w:szCs w:val="18"/>
              </w:rPr>
            </w:pPr>
          </w:p>
        </w:tc>
        <w:tc>
          <w:tcPr>
            <w:tcW w:w="4620" w:type="dxa"/>
          </w:tcPr>
          <w:p w14:paraId="4B461402" w14:textId="53E73559" w:rsidR="000A5EE3" w:rsidRDefault="000A5EE3" w:rsidP="00CF2E04">
            <w:pPr>
              <w:jc w:val="center"/>
              <w:rPr>
                <w:rFonts w:ascii="Lato" w:eastAsiaTheme="minorEastAsia" w:hAnsi="Lato" w:cs="Arial"/>
                <w:b/>
                <w:sz w:val="18"/>
                <w:szCs w:val="18"/>
              </w:rPr>
            </w:pPr>
          </w:p>
          <w:p w14:paraId="67F6718B" w14:textId="746ED602" w:rsidR="00947B0F" w:rsidRDefault="00947B0F" w:rsidP="00CF2E04">
            <w:pPr>
              <w:jc w:val="center"/>
              <w:rPr>
                <w:rFonts w:ascii="Lato" w:eastAsiaTheme="minorEastAsia" w:hAnsi="Lato" w:cs="Arial"/>
                <w:b/>
                <w:sz w:val="18"/>
                <w:szCs w:val="18"/>
              </w:rPr>
            </w:pPr>
          </w:p>
          <w:p w14:paraId="5B14F5DF" w14:textId="6B7778A7" w:rsidR="00947B0F" w:rsidRDefault="00947B0F" w:rsidP="00CF2E04">
            <w:pPr>
              <w:jc w:val="center"/>
              <w:rPr>
                <w:rFonts w:ascii="Lato" w:eastAsiaTheme="minorEastAsia" w:hAnsi="Lato" w:cs="Arial"/>
                <w:b/>
                <w:sz w:val="18"/>
                <w:szCs w:val="18"/>
              </w:rPr>
            </w:pPr>
          </w:p>
          <w:p w14:paraId="615C962D" w14:textId="37FA31C3" w:rsidR="00947B0F" w:rsidRDefault="00947B0F" w:rsidP="00CF2E04">
            <w:pPr>
              <w:jc w:val="center"/>
              <w:rPr>
                <w:rFonts w:ascii="Lato" w:eastAsiaTheme="minorEastAsia" w:hAnsi="Lato" w:cs="Arial"/>
                <w:b/>
                <w:sz w:val="18"/>
                <w:szCs w:val="18"/>
              </w:rPr>
            </w:pPr>
          </w:p>
          <w:p w14:paraId="1453D185" w14:textId="6E99A053" w:rsidR="00947B0F" w:rsidRDefault="00947B0F" w:rsidP="00CF2E04">
            <w:pPr>
              <w:jc w:val="center"/>
              <w:rPr>
                <w:rFonts w:ascii="Lato" w:eastAsiaTheme="minorEastAsia" w:hAnsi="Lato" w:cs="Arial"/>
                <w:b/>
                <w:sz w:val="18"/>
                <w:szCs w:val="18"/>
              </w:rPr>
            </w:pPr>
          </w:p>
          <w:p w14:paraId="16A87529" w14:textId="77777777" w:rsidR="00947B0F" w:rsidRDefault="00947B0F" w:rsidP="00CF2E04">
            <w:pPr>
              <w:jc w:val="center"/>
              <w:rPr>
                <w:rFonts w:ascii="Lato" w:eastAsiaTheme="minorEastAsia" w:hAnsi="Lato" w:cs="Arial"/>
                <w:b/>
                <w:sz w:val="18"/>
                <w:szCs w:val="18"/>
              </w:rPr>
            </w:pPr>
          </w:p>
          <w:p w14:paraId="24B95C35" w14:textId="77777777" w:rsidR="00947B0F" w:rsidRDefault="00947B0F" w:rsidP="00CF2E04">
            <w:pPr>
              <w:jc w:val="center"/>
              <w:rPr>
                <w:rFonts w:ascii="Lato" w:eastAsiaTheme="minorEastAsia" w:hAnsi="Lato" w:cs="Arial"/>
                <w:b/>
                <w:sz w:val="18"/>
                <w:szCs w:val="18"/>
              </w:rPr>
            </w:pPr>
          </w:p>
          <w:p w14:paraId="55B3EB04" w14:textId="77777777" w:rsidR="00947B0F" w:rsidRDefault="00947B0F" w:rsidP="00CF2E04">
            <w:pPr>
              <w:jc w:val="center"/>
              <w:rPr>
                <w:rFonts w:ascii="Lato" w:eastAsiaTheme="minorEastAsia" w:hAnsi="Lato" w:cs="Arial"/>
                <w:b/>
                <w:sz w:val="18"/>
                <w:szCs w:val="18"/>
              </w:rPr>
            </w:pPr>
          </w:p>
          <w:p w14:paraId="4F129506" w14:textId="77777777" w:rsidR="000B6649" w:rsidRPr="001E7A6A" w:rsidRDefault="000B6649" w:rsidP="00CF2E04">
            <w:pPr>
              <w:jc w:val="center"/>
              <w:rPr>
                <w:rFonts w:ascii="Lato" w:eastAsiaTheme="minorEastAsia" w:hAnsi="Lato" w:cs="Arial"/>
                <w:b/>
                <w:sz w:val="18"/>
                <w:szCs w:val="18"/>
              </w:rPr>
            </w:pPr>
          </w:p>
          <w:p w14:paraId="5A7A7AF9" w14:textId="77777777" w:rsidR="000A5EE3" w:rsidRPr="001E7A6A" w:rsidRDefault="000A5EE3" w:rsidP="00CF2E04">
            <w:pPr>
              <w:rPr>
                <w:rFonts w:ascii="Lato" w:hAnsi="Lato" w:cs="Arial"/>
                <w:b/>
                <w:sz w:val="18"/>
                <w:szCs w:val="18"/>
              </w:rPr>
            </w:pPr>
          </w:p>
          <w:p w14:paraId="27CC9207" w14:textId="2FD44FBC" w:rsidR="000A5EE3" w:rsidRPr="001E7A6A" w:rsidRDefault="00FE484A" w:rsidP="00CF2E04">
            <w:pPr>
              <w:jc w:val="center"/>
              <w:rPr>
                <w:rFonts w:ascii="Lato" w:hAnsi="Lato" w:cs="Arial"/>
                <w:b/>
                <w:sz w:val="18"/>
                <w:szCs w:val="18"/>
              </w:rPr>
            </w:pPr>
            <w:r w:rsidRPr="001E7A6A">
              <w:rPr>
                <w:rFonts w:ascii="Lato" w:hAnsi="Lato" w:cs="Arial"/>
                <w:b/>
                <w:sz w:val="18"/>
                <w:szCs w:val="18"/>
              </w:rPr>
              <w:t xml:space="preserve">C. </w:t>
            </w:r>
            <w:r>
              <w:rPr>
                <w:rFonts w:ascii="Lato" w:hAnsi="Lato" w:cs="Arial"/>
                <w:b/>
                <w:sz w:val="18"/>
                <w:szCs w:val="18"/>
              </w:rPr>
              <w:t xml:space="preserve">SONIA LÓPEZ PÉREZ </w:t>
            </w:r>
          </w:p>
          <w:p w14:paraId="6E0ADBC6" w14:textId="3B9FCEC7" w:rsidR="000A5EE3" w:rsidRPr="001E7A6A" w:rsidRDefault="000A5EE3" w:rsidP="00CF2E04">
            <w:pPr>
              <w:jc w:val="center"/>
              <w:rPr>
                <w:rFonts w:ascii="Lato" w:eastAsiaTheme="minorEastAsia" w:hAnsi="Lato" w:cs="Arial"/>
                <w:sz w:val="18"/>
                <w:szCs w:val="18"/>
              </w:rPr>
            </w:pPr>
            <w:r w:rsidRPr="001E7A6A">
              <w:rPr>
                <w:rFonts w:ascii="Lato" w:hAnsi="Lato" w:cs="Arial"/>
                <w:b/>
                <w:sz w:val="18"/>
                <w:szCs w:val="18"/>
              </w:rPr>
              <w:t xml:space="preserve">Comisario del Organismo Descentralizado Operador de Agua de </w:t>
            </w:r>
            <w:r w:rsidR="00FE484A">
              <w:rPr>
                <w:rFonts w:ascii="Lato" w:hAnsi="Lato" w:cs="Arial"/>
                <w:b/>
                <w:sz w:val="18"/>
                <w:szCs w:val="18"/>
              </w:rPr>
              <w:t>Huixquilucan</w:t>
            </w:r>
            <w:r w:rsidRPr="001E7A6A">
              <w:rPr>
                <w:rFonts w:ascii="Lato" w:hAnsi="Lato" w:cs="Arial"/>
                <w:b/>
                <w:sz w:val="18"/>
                <w:szCs w:val="18"/>
              </w:rPr>
              <w:t>, México</w:t>
            </w:r>
          </w:p>
        </w:tc>
      </w:tr>
    </w:tbl>
    <w:p w14:paraId="1D5DE3F7" w14:textId="77777777" w:rsidR="000A5EE3" w:rsidRDefault="000A5EE3" w:rsidP="000A5EE3">
      <w:pPr>
        <w:jc w:val="center"/>
        <w:rPr>
          <w:rFonts w:ascii="Lato" w:hAnsi="Lato" w:cs="Arial"/>
          <w:b/>
          <w:sz w:val="18"/>
          <w:szCs w:val="18"/>
        </w:rPr>
      </w:pPr>
    </w:p>
    <w:p w14:paraId="35FF35A0" w14:textId="724BDF07" w:rsidR="000A5EE3" w:rsidRDefault="000A5EE3" w:rsidP="000A5EE3">
      <w:pPr>
        <w:jc w:val="center"/>
        <w:rPr>
          <w:rFonts w:ascii="Lato" w:hAnsi="Lato" w:cs="Arial"/>
          <w:b/>
          <w:sz w:val="18"/>
          <w:szCs w:val="18"/>
        </w:rPr>
      </w:pPr>
    </w:p>
    <w:p w14:paraId="63B802EE" w14:textId="25555A2D" w:rsidR="00947B0F" w:rsidRDefault="00947B0F" w:rsidP="000A5EE3">
      <w:pPr>
        <w:jc w:val="center"/>
        <w:rPr>
          <w:rFonts w:ascii="Lato" w:hAnsi="Lato" w:cs="Arial"/>
          <w:b/>
          <w:sz w:val="18"/>
          <w:szCs w:val="18"/>
        </w:rPr>
      </w:pPr>
    </w:p>
    <w:p w14:paraId="56713189" w14:textId="4F862FA8" w:rsidR="00947B0F" w:rsidRDefault="00947B0F" w:rsidP="000A5EE3">
      <w:pPr>
        <w:jc w:val="center"/>
        <w:rPr>
          <w:rFonts w:ascii="Lato" w:hAnsi="Lato" w:cs="Arial"/>
          <w:b/>
          <w:sz w:val="18"/>
          <w:szCs w:val="18"/>
        </w:rPr>
      </w:pPr>
    </w:p>
    <w:p w14:paraId="69DF2688" w14:textId="30D61BD4" w:rsidR="00947B0F" w:rsidRDefault="00947B0F" w:rsidP="000A5EE3">
      <w:pPr>
        <w:jc w:val="center"/>
        <w:rPr>
          <w:rFonts w:ascii="Lato" w:hAnsi="Lato" w:cs="Arial"/>
          <w:b/>
          <w:sz w:val="18"/>
          <w:szCs w:val="18"/>
        </w:rPr>
      </w:pPr>
    </w:p>
    <w:p w14:paraId="20F6677D" w14:textId="27ECE73A" w:rsidR="00947B0F" w:rsidRDefault="00947B0F" w:rsidP="000A5EE3">
      <w:pPr>
        <w:jc w:val="center"/>
        <w:rPr>
          <w:rFonts w:ascii="Lato" w:hAnsi="Lato" w:cs="Arial"/>
          <w:b/>
          <w:sz w:val="18"/>
          <w:szCs w:val="18"/>
        </w:rPr>
      </w:pPr>
    </w:p>
    <w:p w14:paraId="466F541E" w14:textId="37FAD7A5" w:rsidR="00947B0F" w:rsidRDefault="00947B0F" w:rsidP="000A5EE3">
      <w:pPr>
        <w:jc w:val="center"/>
        <w:rPr>
          <w:rFonts w:ascii="Lato" w:hAnsi="Lato" w:cs="Arial"/>
          <w:b/>
          <w:sz w:val="18"/>
          <w:szCs w:val="18"/>
        </w:rPr>
      </w:pPr>
    </w:p>
    <w:p w14:paraId="2D2F9921" w14:textId="161245B5" w:rsidR="00947B0F" w:rsidRDefault="00947B0F" w:rsidP="000A5EE3">
      <w:pPr>
        <w:jc w:val="center"/>
        <w:rPr>
          <w:rFonts w:ascii="Lato" w:hAnsi="Lato" w:cs="Arial"/>
          <w:b/>
          <w:sz w:val="18"/>
          <w:szCs w:val="18"/>
        </w:rPr>
      </w:pPr>
    </w:p>
    <w:p w14:paraId="5608E581" w14:textId="57A353AD" w:rsidR="00947B0F" w:rsidRDefault="00947B0F" w:rsidP="000A5EE3">
      <w:pPr>
        <w:jc w:val="center"/>
        <w:rPr>
          <w:rFonts w:ascii="Lato" w:hAnsi="Lato" w:cs="Arial"/>
          <w:b/>
          <w:sz w:val="18"/>
          <w:szCs w:val="18"/>
        </w:rPr>
      </w:pPr>
    </w:p>
    <w:p w14:paraId="2FCDED03" w14:textId="0A0A6BC7" w:rsidR="00947B0F" w:rsidRDefault="00947B0F" w:rsidP="000A5EE3">
      <w:pPr>
        <w:jc w:val="center"/>
        <w:rPr>
          <w:rFonts w:ascii="Lato" w:hAnsi="Lato" w:cs="Arial"/>
          <w:b/>
          <w:sz w:val="18"/>
          <w:szCs w:val="18"/>
        </w:rPr>
      </w:pPr>
    </w:p>
    <w:p w14:paraId="4CD5630B" w14:textId="31458E37" w:rsidR="00947B0F" w:rsidRDefault="00947B0F" w:rsidP="000A5EE3">
      <w:pPr>
        <w:jc w:val="center"/>
        <w:rPr>
          <w:rFonts w:ascii="Lato" w:hAnsi="Lato" w:cs="Arial"/>
          <w:b/>
          <w:sz w:val="18"/>
          <w:szCs w:val="18"/>
        </w:rPr>
      </w:pPr>
    </w:p>
    <w:p w14:paraId="546D9910" w14:textId="0B95E6CA" w:rsidR="00947B0F" w:rsidRDefault="00947B0F" w:rsidP="000A5EE3">
      <w:pPr>
        <w:jc w:val="center"/>
        <w:rPr>
          <w:rFonts w:ascii="Lato" w:hAnsi="Lato" w:cs="Arial"/>
          <w:b/>
          <w:sz w:val="18"/>
          <w:szCs w:val="18"/>
        </w:rPr>
      </w:pPr>
    </w:p>
    <w:p w14:paraId="10C37D0C" w14:textId="77777777" w:rsidR="00947B0F" w:rsidRDefault="00947B0F" w:rsidP="000A5EE3">
      <w:pPr>
        <w:jc w:val="center"/>
        <w:rPr>
          <w:rFonts w:ascii="Lato" w:hAnsi="Lato" w:cs="Arial"/>
          <w:b/>
          <w:sz w:val="18"/>
          <w:szCs w:val="18"/>
        </w:rPr>
      </w:pPr>
    </w:p>
    <w:p w14:paraId="35015657" w14:textId="36A0E889" w:rsidR="00947B0F" w:rsidRDefault="00947B0F" w:rsidP="000A5EE3">
      <w:pPr>
        <w:jc w:val="center"/>
        <w:rPr>
          <w:rFonts w:ascii="Lato" w:hAnsi="Lato" w:cs="Arial"/>
          <w:b/>
          <w:sz w:val="18"/>
          <w:szCs w:val="18"/>
        </w:rPr>
      </w:pPr>
    </w:p>
    <w:p w14:paraId="5605ABEE" w14:textId="32A1B356" w:rsidR="00947B0F" w:rsidRDefault="00947B0F" w:rsidP="000A5EE3">
      <w:pPr>
        <w:jc w:val="center"/>
        <w:rPr>
          <w:rFonts w:ascii="Lato" w:hAnsi="Lato" w:cs="Arial"/>
          <w:b/>
          <w:sz w:val="18"/>
          <w:szCs w:val="18"/>
        </w:rPr>
      </w:pPr>
    </w:p>
    <w:p w14:paraId="0069B6F9" w14:textId="729D21EE" w:rsidR="00947B0F" w:rsidRDefault="00947B0F" w:rsidP="000A5EE3">
      <w:pPr>
        <w:jc w:val="center"/>
        <w:rPr>
          <w:rFonts w:ascii="Lato" w:hAnsi="Lato" w:cs="Arial"/>
          <w:b/>
          <w:sz w:val="18"/>
          <w:szCs w:val="18"/>
        </w:rPr>
      </w:pPr>
    </w:p>
    <w:p w14:paraId="112B9F80" w14:textId="5192B2E9" w:rsidR="00947B0F" w:rsidRDefault="00947B0F" w:rsidP="000A5EE3">
      <w:pPr>
        <w:jc w:val="center"/>
        <w:rPr>
          <w:rFonts w:ascii="Lato" w:hAnsi="Lato" w:cs="Arial"/>
          <w:b/>
          <w:sz w:val="18"/>
          <w:szCs w:val="18"/>
        </w:rPr>
      </w:pPr>
    </w:p>
    <w:p w14:paraId="03E68471" w14:textId="3D7396D4" w:rsidR="00947B0F" w:rsidRDefault="00947B0F" w:rsidP="000A5EE3">
      <w:pPr>
        <w:jc w:val="center"/>
        <w:rPr>
          <w:rFonts w:ascii="Lato" w:hAnsi="Lato" w:cs="Arial"/>
          <w:b/>
          <w:sz w:val="18"/>
          <w:szCs w:val="18"/>
        </w:rPr>
      </w:pPr>
    </w:p>
    <w:p w14:paraId="166E0A33" w14:textId="77777777" w:rsidR="00947B0F" w:rsidRDefault="00947B0F" w:rsidP="000A5EE3">
      <w:pPr>
        <w:jc w:val="center"/>
        <w:rPr>
          <w:rFonts w:ascii="Lato" w:hAnsi="Lato" w:cs="Arial"/>
          <w:b/>
          <w:sz w:val="18"/>
          <w:szCs w:val="18"/>
        </w:rPr>
      </w:pPr>
    </w:p>
    <w:p w14:paraId="6DE013AA" w14:textId="77777777" w:rsidR="000B6649" w:rsidRDefault="000B6649" w:rsidP="000A5EE3">
      <w:pPr>
        <w:jc w:val="center"/>
        <w:rPr>
          <w:rFonts w:ascii="Lato" w:hAnsi="Lato" w:cs="Arial"/>
          <w:b/>
          <w:sz w:val="18"/>
          <w:szCs w:val="18"/>
        </w:rPr>
      </w:pPr>
    </w:p>
    <w:p w14:paraId="1AB90C20" w14:textId="77777777" w:rsidR="000A5EE3" w:rsidRPr="001E7A6A" w:rsidRDefault="000A5EE3" w:rsidP="000A5EE3">
      <w:pPr>
        <w:jc w:val="center"/>
        <w:rPr>
          <w:rFonts w:ascii="Lato" w:hAnsi="Lato" w:cs="Arial"/>
          <w:b/>
          <w:sz w:val="18"/>
          <w:szCs w:val="18"/>
        </w:rPr>
      </w:pPr>
    </w:p>
    <w:p w14:paraId="4812E8AA" w14:textId="29E2FE68" w:rsidR="000A5EE3" w:rsidRPr="001E7A6A" w:rsidRDefault="00947B0F" w:rsidP="000A5EE3">
      <w:pPr>
        <w:jc w:val="center"/>
        <w:rPr>
          <w:rFonts w:ascii="Lato" w:hAnsi="Lato" w:cs="Arial"/>
          <w:b/>
          <w:sz w:val="18"/>
          <w:szCs w:val="18"/>
        </w:rPr>
      </w:pPr>
      <w:r w:rsidRPr="001E7A6A">
        <w:rPr>
          <w:rFonts w:ascii="Lato" w:hAnsi="Lato" w:cs="Arial"/>
          <w:b/>
          <w:sz w:val="18"/>
          <w:szCs w:val="18"/>
        </w:rPr>
        <w:t xml:space="preserve">C. </w:t>
      </w:r>
      <w:r>
        <w:rPr>
          <w:rFonts w:ascii="Lato" w:hAnsi="Lato" w:cs="Arial"/>
          <w:b/>
          <w:sz w:val="18"/>
          <w:szCs w:val="18"/>
        </w:rPr>
        <w:t xml:space="preserve">JOSÉ MARÍA LORENZO RODRÍGUEZ </w:t>
      </w:r>
    </w:p>
    <w:p w14:paraId="4A93A47F" w14:textId="6CFFC8E7" w:rsidR="000A5EE3" w:rsidRPr="001E7A6A" w:rsidRDefault="000A5EE3" w:rsidP="00947B0F">
      <w:pPr>
        <w:jc w:val="center"/>
        <w:rPr>
          <w:rFonts w:ascii="Lato" w:hAnsi="Lato" w:cs="Arial"/>
          <w:b/>
          <w:sz w:val="18"/>
          <w:szCs w:val="18"/>
        </w:rPr>
      </w:pPr>
      <w:r w:rsidRPr="001E7A6A">
        <w:rPr>
          <w:rFonts w:ascii="Lato" w:hAnsi="Lato" w:cs="Arial"/>
          <w:b/>
          <w:sz w:val="18"/>
          <w:szCs w:val="18"/>
        </w:rPr>
        <w:t>Director</w:t>
      </w:r>
      <w:r w:rsidR="00947B0F">
        <w:rPr>
          <w:rFonts w:ascii="Lato" w:hAnsi="Lato" w:cs="Arial"/>
          <w:b/>
          <w:sz w:val="18"/>
          <w:szCs w:val="18"/>
        </w:rPr>
        <w:t xml:space="preserve"> de</w:t>
      </w:r>
      <w:r w:rsidRPr="001E7A6A">
        <w:rPr>
          <w:rFonts w:ascii="Lato" w:hAnsi="Lato" w:cs="Arial"/>
          <w:b/>
          <w:sz w:val="18"/>
          <w:szCs w:val="18"/>
        </w:rPr>
        <w:t xml:space="preserve"> </w:t>
      </w:r>
      <w:r w:rsidR="00947B0F">
        <w:rPr>
          <w:rFonts w:ascii="Lato" w:hAnsi="Lato" w:cs="Arial"/>
          <w:b/>
          <w:sz w:val="18"/>
          <w:szCs w:val="18"/>
        </w:rPr>
        <w:t xml:space="preserve">Operaciones del Organismo Operador de Agua </w:t>
      </w:r>
    </w:p>
    <w:p w14:paraId="1D1A87D0" w14:textId="5F771404" w:rsidR="000A5EE3" w:rsidRPr="001E7A6A" w:rsidRDefault="000A5EE3" w:rsidP="000A5EE3">
      <w:pPr>
        <w:jc w:val="center"/>
        <w:rPr>
          <w:rFonts w:ascii="Lato" w:hAnsi="Lato" w:cs="Arial"/>
          <w:b/>
          <w:sz w:val="18"/>
          <w:szCs w:val="18"/>
        </w:rPr>
      </w:pPr>
      <w:r w:rsidRPr="001E7A6A">
        <w:rPr>
          <w:rFonts w:ascii="Lato" w:hAnsi="Lato" w:cs="Arial"/>
          <w:b/>
          <w:sz w:val="18"/>
          <w:szCs w:val="18"/>
        </w:rPr>
        <w:t xml:space="preserve">de </w:t>
      </w:r>
      <w:r w:rsidR="00947B0F">
        <w:rPr>
          <w:rFonts w:ascii="Lato" w:hAnsi="Lato" w:cs="Arial"/>
          <w:b/>
          <w:sz w:val="18"/>
          <w:szCs w:val="18"/>
        </w:rPr>
        <w:t>Huixquilucan</w:t>
      </w:r>
      <w:r w:rsidRPr="001E7A6A">
        <w:rPr>
          <w:rFonts w:ascii="Lato" w:hAnsi="Lato" w:cs="Arial"/>
          <w:b/>
          <w:sz w:val="18"/>
          <w:szCs w:val="18"/>
        </w:rPr>
        <w:t>, México</w:t>
      </w:r>
    </w:p>
    <w:sectPr w:rsidR="000A5EE3" w:rsidRPr="001E7A6A" w:rsidSect="00C41283">
      <w:headerReference w:type="default" r:id="rId8"/>
      <w:pgSz w:w="12240" w:h="15840" w:code="1"/>
      <w:pgMar w:top="284" w:right="1134" w:bottom="993"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3D010" w14:textId="77777777" w:rsidR="00A167B9" w:rsidRDefault="00A167B9" w:rsidP="00663773">
      <w:r>
        <w:separator/>
      </w:r>
    </w:p>
  </w:endnote>
  <w:endnote w:type="continuationSeparator" w:id="0">
    <w:p w14:paraId="772167A5" w14:textId="77777777" w:rsidR="00A167B9" w:rsidRDefault="00A167B9" w:rsidP="0066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92E01" w14:textId="77777777" w:rsidR="00A167B9" w:rsidRDefault="00A167B9" w:rsidP="00663773">
      <w:r>
        <w:separator/>
      </w:r>
    </w:p>
  </w:footnote>
  <w:footnote w:type="continuationSeparator" w:id="0">
    <w:p w14:paraId="67322BBF" w14:textId="77777777" w:rsidR="00A167B9" w:rsidRDefault="00A167B9" w:rsidP="00663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5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301"/>
      <w:gridCol w:w="6484"/>
      <w:gridCol w:w="1674"/>
    </w:tblGrid>
    <w:tr w:rsidR="001556D5" w14:paraId="530F40E2" w14:textId="77777777" w:rsidTr="00CD7520">
      <w:trPr>
        <w:gridAfter w:val="3"/>
        <w:wAfter w:w="9134" w:type="dxa"/>
        <w:jc w:val="center"/>
      </w:trPr>
      <w:tc>
        <w:tcPr>
          <w:tcW w:w="1414" w:type="dxa"/>
        </w:tcPr>
        <w:p w14:paraId="1D61FC0D" w14:textId="77777777" w:rsidR="001556D5" w:rsidRDefault="001556D5" w:rsidP="001556D5">
          <w:pPr>
            <w:jc w:val="both"/>
          </w:pPr>
        </w:p>
      </w:tc>
    </w:tr>
    <w:tr w:rsidR="00CD7520" w14:paraId="38148C63" w14:textId="77777777" w:rsidTr="00947B0F">
      <w:tblPrEx>
        <w:tblCellMar>
          <w:left w:w="70" w:type="dxa"/>
          <w:right w:w="70" w:type="dxa"/>
        </w:tblCellMar>
      </w:tblPrEx>
      <w:trPr>
        <w:trHeight w:val="1985"/>
        <w:jc w:val="center"/>
      </w:trPr>
      <w:tc>
        <w:tcPr>
          <w:tcW w:w="1645" w:type="dxa"/>
          <w:gridSpan w:val="2"/>
          <w:hideMark/>
        </w:tcPr>
        <w:p w14:paraId="25C8B07D" w14:textId="15345DEB" w:rsidR="00CD7520" w:rsidRDefault="00947B0F" w:rsidP="00947B0F">
          <w:pPr>
            <w:spacing w:line="360" w:lineRule="auto"/>
          </w:pPr>
          <w:r>
            <w:rPr>
              <w:noProof/>
            </w:rPr>
            <w:drawing>
              <wp:inline distT="0" distB="0" distL="0" distR="0" wp14:anchorId="1503C994" wp14:editId="4D58F800">
                <wp:extent cx="1419225" cy="628650"/>
                <wp:effectExtent l="0" t="0" r="9525" b="0"/>
                <wp:docPr id="52380" name="Picture 152">
                  <a:extLst xmlns:a="http://schemas.openxmlformats.org/drawingml/2006/main">
                    <a:ext uri="{FF2B5EF4-FFF2-40B4-BE49-F238E27FC236}">
                      <a16:creationId xmlns:a16="http://schemas.microsoft.com/office/drawing/2014/main" id="{51E7D12E-4933-4AD6-A3A2-733FB2FC83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0" name="Picture 152">
                          <a:extLst>
                            <a:ext uri="{FF2B5EF4-FFF2-40B4-BE49-F238E27FC236}">
                              <a16:creationId xmlns:a16="http://schemas.microsoft.com/office/drawing/2014/main" id="{51E7D12E-4933-4AD6-A3A2-733FB2FC837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28650"/>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pic:spPr>
                    </pic:pic>
                  </a:graphicData>
                </a:graphic>
              </wp:inline>
            </w:drawing>
          </w:r>
        </w:p>
      </w:tc>
      <w:tc>
        <w:tcPr>
          <w:tcW w:w="7084" w:type="dxa"/>
          <w:vAlign w:val="center"/>
        </w:tcPr>
        <w:p w14:paraId="1F277657" w14:textId="77777777" w:rsidR="00D36E55" w:rsidRDefault="00D36E55">
          <w:pPr>
            <w:jc w:val="center"/>
            <w:rPr>
              <w:rFonts w:ascii="Arial" w:hAnsi="Arial" w:cs="Arial"/>
              <w:b/>
              <w:noProof/>
              <w:sz w:val="14"/>
              <w:szCs w:val="14"/>
              <w:lang w:val="es-MX" w:eastAsia="es-MX"/>
            </w:rPr>
          </w:pPr>
        </w:p>
        <w:p w14:paraId="47F3B3A8" w14:textId="77777777" w:rsidR="00D36E55" w:rsidRDefault="00D36E55">
          <w:pPr>
            <w:jc w:val="center"/>
            <w:rPr>
              <w:rFonts w:ascii="Arial" w:hAnsi="Arial" w:cs="Arial"/>
              <w:b/>
              <w:noProof/>
              <w:sz w:val="14"/>
              <w:szCs w:val="14"/>
              <w:lang w:val="es-MX" w:eastAsia="es-MX"/>
            </w:rPr>
          </w:pPr>
        </w:p>
        <w:p w14:paraId="6B401BE1" w14:textId="77777777" w:rsidR="00D36E55" w:rsidRDefault="00D36E55">
          <w:pPr>
            <w:jc w:val="center"/>
            <w:rPr>
              <w:rFonts w:ascii="Arial" w:hAnsi="Arial" w:cs="Arial"/>
              <w:b/>
              <w:noProof/>
              <w:sz w:val="14"/>
              <w:szCs w:val="14"/>
              <w:lang w:val="es-MX" w:eastAsia="es-MX"/>
            </w:rPr>
          </w:pPr>
        </w:p>
        <w:p w14:paraId="157A7D81" w14:textId="77777777" w:rsidR="00D36E55" w:rsidRDefault="00D36E55">
          <w:pPr>
            <w:jc w:val="center"/>
            <w:rPr>
              <w:rFonts w:ascii="Arial" w:hAnsi="Arial" w:cs="Arial"/>
              <w:b/>
              <w:noProof/>
              <w:sz w:val="14"/>
              <w:szCs w:val="14"/>
              <w:lang w:val="es-MX" w:eastAsia="es-MX"/>
            </w:rPr>
          </w:pPr>
        </w:p>
        <w:p w14:paraId="172D6D98" w14:textId="77777777" w:rsidR="00D36E55" w:rsidRDefault="00D36E55">
          <w:pPr>
            <w:jc w:val="center"/>
            <w:rPr>
              <w:rFonts w:ascii="Arial" w:hAnsi="Arial" w:cs="Arial"/>
              <w:b/>
              <w:noProof/>
              <w:sz w:val="14"/>
              <w:szCs w:val="14"/>
              <w:lang w:val="es-MX" w:eastAsia="es-MX"/>
            </w:rPr>
          </w:pPr>
        </w:p>
        <w:p w14:paraId="44D22EBE" w14:textId="77777777" w:rsidR="00D36E55" w:rsidRDefault="00D36E55">
          <w:pPr>
            <w:jc w:val="center"/>
            <w:rPr>
              <w:rFonts w:ascii="Arial" w:hAnsi="Arial" w:cs="Arial"/>
              <w:b/>
              <w:noProof/>
              <w:sz w:val="14"/>
              <w:szCs w:val="14"/>
              <w:lang w:val="es-MX" w:eastAsia="es-MX"/>
            </w:rPr>
          </w:pPr>
        </w:p>
        <w:p w14:paraId="4E5816A6" w14:textId="77777777" w:rsidR="00D36E55" w:rsidRDefault="00D36E55">
          <w:pPr>
            <w:jc w:val="center"/>
            <w:rPr>
              <w:rFonts w:ascii="Arial" w:hAnsi="Arial" w:cs="Arial"/>
              <w:b/>
              <w:noProof/>
              <w:sz w:val="14"/>
              <w:szCs w:val="14"/>
              <w:lang w:val="es-MX" w:eastAsia="es-MX"/>
            </w:rPr>
          </w:pPr>
        </w:p>
        <w:p w14:paraId="2469C02A" w14:textId="77777777" w:rsidR="00D36E55" w:rsidRDefault="00D36E55">
          <w:pPr>
            <w:jc w:val="center"/>
            <w:rPr>
              <w:rFonts w:ascii="Arial" w:hAnsi="Arial" w:cs="Arial"/>
              <w:b/>
              <w:noProof/>
              <w:sz w:val="14"/>
              <w:szCs w:val="14"/>
              <w:lang w:val="es-MX" w:eastAsia="es-MX"/>
            </w:rPr>
          </w:pPr>
        </w:p>
        <w:p w14:paraId="07FDC747" w14:textId="77777777" w:rsidR="00D36E55" w:rsidRDefault="00D36E55">
          <w:pPr>
            <w:jc w:val="center"/>
            <w:rPr>
              <w:rFonts w:ascii="Arial" w:hAnsi="Arial" w:cs="Arial"/>
              <w:b/>
              <w:noProof/>
              <w:sz w:val="14"/>
              <w:szCs w:val="14"/>
              <w:lang w:val="es-MX" w:eastAsia="es-MX"/>
            </w:rPr>
          </w:pPr>
        </w:p>
        <w:p w14:paraId="2DD2B53A" w14:textId="77777777" w:rsidR="00CD7520" w:rsidRDefault="00CD7520" w:rsidP="00D36E55">
          <w:pPr>
            <w:jc w:val="center"/>
            <w:rPr>
              <w:rFonts w:ascii="Arial" w:hAnsi="Arial" w:cs="Arial"/>
              <w:sz w:val="14"/>
              <w:szCs w:val="14"/>
            </w:rPr>
          </w:pPr>
          <w:r>
            <w:rPr>
              <w:noProof/>
              <w:lang w:val="es-MX" w:eastAsia="es-MX"/>
            </w:rPr>
            <mc:AlternateContent>
              <mc:Choice Requires="wps">
                <w:drawing>
                  <wp:anchor distT="0" distB="0" distL="114300" distR="114300" simplePos="0" relativeHeight="251661824" behindDoc="0" locked="0" layoutInCell="1" allowOverlap="1" wp14:anchorId="78EA7F3F" wp14:editId="57209B5B">
                    <wp:simplePos x="0" y="0"/>
                    <wp:positionH relativeFrom="column">
                      <wp:posOffset>2218690</wp:posOffset>
                    </wp:positionH>
                    <wp:positionV relativeFrom="paragraph">
                      <wp:posOffset>151765</wp:posOffset>
                    </wp:positionV>
                    <wp:extent cx="3009900" cy="906145"/>
                    <wp:effectExtent l="0" t="0" r="0" b="825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906145"/>
                            </a:xfrm>
                            <a:prstGeom prst="rect">
                              <a:avLst/>
                            </a:prstGeom>
                            <a:solidFill>
                              <a:srgbClr val="FFFFFF"/>
                            </a:solidFill>
                            <a:ln w="9525">
                              <a:noFill/>
                              <a:miter lim="800000"/>
                              <a:headEnd/>
                              <a:tailEnd/>
                            </a:ln>
                          </wps:spPr>
                          <wps:txbx>
                            <w:txbxContent>
                              <w:p w14:paraId="60617BB7" w14:textId="6BE571DB" w:rsidR="00CD7520" w:rsidRPr="006014DE" w:rsidRDefault="00CD7520" w:rsidP="00CD7520">
                                <w:pPr>
                                  <w:ind w:right="63"/>
                                  <w:rPr>
                                    <w:rFonts w:ascii="Lato" w:hAnsi="Lato" w:cs="Arial"/>
                                    <w:sz w:val="18"/>
                                    <w:szCs w:val="18"/>
                                  </w:rPr>
                                </w:pPr>
                                <w:r w:rsidRPr="006014DE">
                                  <w:rPr>
                                    <w:rFonts w:ascii="Lato" w:hAnsi="Lato" w:cs="Arial"/>
                                    <w:sz w:val="18"/>
                                    <w:szCs w:val="18"/>
                                  </w:rPr>
                                  <w:t xml:space="preserve">Toluca, México; </w:t>
                                </w:r>
                                <w:r w:rsidR="00FE484A">
                                  <w:rPr>
                                    <w:rFonts w:ascii="Lato" w:hAnsi="Lato" w:cs="Arial"/>
                                    <w:sz w:val="18"/>
                                    <w:szCs w:val="18"/>
                                  </w:rPr>
                                  <w:t>11</w:t>
                                </w:r>
                                <w:r w:rsidRPr="006014DE">
                                  <w:rPr>
                                    <w:rFonts w:ascii="Lato" w:hAnsi="Lato" w:cs="Arial"/>
                                    <w:sz w:val="18"/>
                                    <w:szCs w:val="18"/>
                                  </w:rPr>
                                  <w:t xml:space="preserve"> de </w:t>
                                </w:r>
                                <w:r w:rsidR="00FE484A">
                                  <w:rPr>
                                    <w:rFonts w:ascii="Lato" w:hAnsi="Lato" w:cs="Arial"/>
                                    <w:sz w:val="18"/>
                                    <w:szCs w:val="18"/>
                                  </w:rPr>
                                  <w:t>marzo</w:t>
                                </w:r>
                                <w:r w:rsidRPr="006014DE">
                                  <w:rPr>
                                    <w:rFonts w:ascii="Lato" w:hAnsi="Lato" w:cs="Arial"/>
                                    <w:sz w:val="18"/>
                                    <w:szCs w:val="18"/>
                                  </w:rPr>
                                  <w:t xml:space="preserve"> de</w:t>
                                </w:r>
                                <w:r w:rsidR="00FE484A">
                                  <w:rPr>
                                    <w:rFonts w:ascii="Lato" w:hAnsi="Lato" w:cs="Arial"/>
                                    <w:sz w:val="18"/>
                                    <w:szCs w:val="18"/>
                                  </w:rPr>
                                  <w:t xml:space="preserve"> 2021</w:t>
                                </w:r>
                              </w:p>
                              <w:p w14:paraId="16D41145" w14:textId="6C396B9E" w:rsidR="00CD7520" w:rsidRPr="006014DE" w:rsidRDefault="00CD7520" w:rsidP="00CD7520">
                                <w:pPr>
                                  <w:ind w:right="63"/>
                                  <w:rPr>
                                    <w:rFonts w:ascii="Lato" w:hAnsi="Lato" w:cs="Arial"/>
                                    <w:sz w:val="18"/>
                                    <w:szCs w:val="18"/>
                                    <w:lang w:val="es-MX"/>
                                  </w:rPr>
                                </w:pPr>
                                <w:r w:rsidRPr="006014DE">
                                  <w:rPr>
                                    <w:rFonts w:ascii="Lato" w:hAnsi="Lato" w:cs="Arial"/>
                                    <w:sz w:val="18"/>
                                    <w:szCs w:val="18"/>
                                  </w:rPr>
                                  <w:t xml:space="preserve">Oficio Núm. </w:t>
                                </w:r>
                                <w:r w:rsidR="00FE484A">
                                  <w:rPr>
                                    <w:rFonts w:ascii="Lato" w:hAnsi="Lato" w:cs="Arial"/>
                                    <w:sz w:val="18"/>
                                    <w:szCs w:val="18"/>
                                  </w:rPr>
                                  <w:t>OPD/DG/0033/2022</w:t>
                                </w:r>
                              </w:p>
                              <w:p w14:paraId="60A74C38" w14:textId="77777777" w:rsidR="00CD7520" w:rsidRPr="006014DE" w:rsidRDefault="00CD7520" w:rsidP="00CD7520">
                                <w:pPr>
                                  <w:ind w:right="63"/>
                                  <w:jc w:val="both"/>
                                  <w:rPr>
                                    <w:rFonts w:ascii="Lato" w:hAnsi="Lato" w:cs="Arial"/>
                                    <w:b/>
                                    <w:sz w:val="18"/>
                                    <w:szCs w:val="18"/>
                                  </w:rPr>
                                </w:pPr>
                              </w:p>
                              <w:p w14:paraId="0D23FD7A" w14:textId="35620471" w:rsidR="00CD7520" w:rsidRPr="006014DE" w:rsidRDefault="00F92003" w:rsidP="00D17B78">
                                <w:pPr>
                                  <w:jc w:val="both"/>
                                  <w:rPr>
                                    <w:rFonts w:ascii="Lato" w:hAnsi="Lato"/>
                                    <w:sz w:val="18"/>
                                    <w:szCs w:val="18"/>
                                    <w:lang w:val="es-ES"/>
                                  </w:rPr>
                                </w:pPr>
                                <w:r w:rsidRPr="006014DE">
                                  <w:rPr>
                                    <w:rFonts w:ascii="Lato" w:hAnsi="Lato" w:cs="Arial"/>
                                    <w:b/>
                                    <w:sz w:val="18"/>
                                    <w:szCs w:val="18"/>
                                  </w:rPr>
                                  <w:t xml:space="preserve">Asunto: </w:t>
                                </w:r>
                                <w:r w:rsidR="00D36E55" w:rsidRPr="006014DE">
                                  <w:rPr>
                                    <w:rFonts w:ascii="Lato" w:hAnsi="Lato" w:cs="Arial"/>
                                    <w:sz w:val="18"/>
                                    <w:szCs w:val="18"/>
                                  </w:rPr>
                                  <w:t>O</w:t>
                                </w:r>
                                <w:r w:rsidRPr="006014DE">
                                  <w:rPr>
                                    <w:rFonts w:ascii="Lato" w:hAnsi="Lato" w:cs="Arial"/>
                                    <w:sz w:val="18"/>
                                    <w:szCs w:val="18"/>
                                  </w:rPr>
                                  <w:t>ficio de presentación de la Cuenta Pública Municipal 20</w:t>
                                </w:r>
                                <w:r w:rsidR="0082326F" w:rsidRPr="006014DE">
                                  <w:rPr>
                                    <w:rFonts w:ascii="Lato" w:hAnsi="Lato" w:cs="Arial"/>
                                    <w:sz w:val="18"/>
                                    <w:szCs w:val="18"/>
                                  </w:rPr>
                                  <w:t>2</w:t>
                                </w:r>
                                <w:r w:rsidR="00AA74F1">
                                  <w:rPr>
                                    <w:rFonts w:ascii="Lato" w:hAnsi="Lato" w:cs="Arial"/>
                                    <w:sz w:val="18"/>
                                    <w:szCs w:val="18"/>
                                  </w:rPr>
                                  <w:t>1</w:t>
                                </w:r>
                              </w:p>
                              <w:p w14:paraId="38BFF1D6" w14:textId="77777777" w:rsidR="00CD7520" w:rsidRDefault="00CD7520" w:rsidP="00CD7520">
                                <w:pPr>
                                  <w:ind w:right="63"/>
                                  <w:jc w:val="both"/>
                                  <w:rPr>
                                    <w:rFonts w:ascii="Arial" w:hAnsi="Arial" w:cs="Arial"/>
                                    <w:sz w:val="18"/>
                                    <w:szCs w:val="18"/>
                                  </w:rPr>
                                </w:pPr>
                              </w:p>
                              <w:p w14:paraId="36AD6148" w14:textId="77777777" w:rsidR="00CD7520" w:rsidRDefault="00CD7520" w:rsidP="00CD7520">
                                <w:pPr>
                                  <w:ind w:right="63"/>
                                  <w:rPr>
                                    <w:rFonts w:ascii="Arial" w:hAnsi="Arial" w:cs="Arial"/>
                                    <w:b/>
                                    <w:sz w:val="22"/>
                                    <w:szCs w:val="22"/>
                                  </w:rPr>
                                </w:pPr>
                              </w:p>
                              <w:p w14:paraId="3479C606" w14:textId="77777777" w:rsidR="00CD7520" w:rsidRDefault="00CD7520" w:rsidP="00CD7520">
                                <w:pPr>
                                  <w:ind w:right="63"/>
                                  <w:jc w:val="center"/>
                                  <w:rPr>
                                    <w:rFonts w:ascii="Arial" w:hAnsi="Arial" w:cs="Arial"/>
                                    <w:b/>
                                    <w:sz w:val="22"/>
                                    <w:szCs w:val="22"/>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A7F3F" id="_x0000_t202" coordsize="21600,21600" o:spt="202" path="m,l,21600r21600,l21600,xe">
                    <v:stroke joinstyle="miter"/>
                    <v:path gradientshapeok="t" o:connecttype="rect"/>
                  </v:shapetype>
                  <v:shape id="Cuadro de texto 8" o:spid="_x0000_s1026" type="#_x0000_t202" style="position:absolute;left:0;text-align:left;margin-left:174.7pt;margin-top:11.95pt;width:237pt;height:7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P9IwIAACIEAAAOAAAAZHJzL2Uyb0RvYy54bWysU9tu2zAMfR+wfxD0vtjJkq4x4hRdugwD&#10;ugvQ7QMYSY6FyaImKbG7rx8lp2m2vQ3zgyCa5OHhIbW6GTrDjsoHjbbm00nJmbICpbb7mn/7un11&#10;zVmIYCUYtKrmjyrwm/XLF6veVWqGLRqpPCMQG6re1byN0VVFEUSrOggTdMqSs0HfQSTT7wvpoSf0&#10;zhSzsrwqevTSeRQqBPp7Nzr5OuM3jRLxc9MEFZmpOXGL+fT53KWzWK+g2ntwrRYnGvAPLDrQloqe&#10;oe4gAjt4/RdUp4XHgE2cCOwKbBotVO6BupmWf3Tz0IJTuRcSJ7izTOH/wYpPxy+eaVlzGpSFjka0&#10;OYD0yKRiUQ0R2XUSqXehotgHR9FxeIsDDTs3HNw9iu+BWdy0YPfq1nvsWwWSSE5TZnGROuKEBLLr&#10;P6KkanCImIGGxndJQdKEEToN6/E8IOLBBP18XZbLZUkuQb5leTWdL3IJqJ6ynQ/xvcKOpUvNPS1A&#10;RofjfYiJDVRPIalYQKPlVhuTDb/fbYxnR6Bl2ebvhP5bmLGsp+qL2SIjW0z5eY86HWmZje5IzTJ9&#10;KR2qpMY7K/M9gjbjnZgYe5InKTJqE4fdQIFJsx3KRxLK47i09Mjo0qL/yVlPC1vz8OMAXnFmPlgS&#10;ezmdz9OGZ2O+eDMjw196dpcesIKgah45G6+bmF9F4mvxlobS6KzXM5MTV1rELOPp0aRNv7Rz1PPT&#10;Xv8CAAD//wMAUEsDBBQABgAIAAAAIQC5aW+p3gAAAAoBAAAPAAAAZHJzL2Rvd25yZXYueG1sTI/B&#10;ToNAEIbvJr7DZky8GLsIuC3I0qiJptfWPsAAUyCyu4TdFvr2jic9zsyXf76/2C5mEBeafO+shqdV&#10;BIJs7ZrethqOXx+PGxA+oG1wcJY0XMnDtry9KTBv3Gz3dDmEVnCI9Tlq6EIYcyl93ZFBv3IjWb6d&#10;3GQw8Di1splw5nAzyDiKlDTYW/7Q4UjvHdXfh7PRcNrND8/ZXH2G43qfqjfs15W7an1/t7y+gAi0&#10;hD8YfvVZHUp2qtzZNl4MGpI0SxnVECcZCAY2ccKLikmlFMiykP8rlD8AAAD//wMAUEsBAi0AFAAG&#10;AAgAAAAhALaDOJL+AAAA4QEAABMAAAAAAAAAAAAAAAAAAAAAAFtDb250ZW50X1R5cGVzXS54bWxQ&#10;SwECLQAUAAYACAAAACEAOP0h/9YAAACUAQAACwAAAAAAAAAAAAAAAAAvAQAAX3JlbHMvLnJlbHNQ&#10;SwECLQAUAAYACAAAACEAA2XD/SMCAAAiBAAADgAAAAAAAAAAAAAAAAAuAgAAZHJzL2Uyb0RvYy54&#10;bWxQSwECLQAUAAYACAAAACEAuWlvqd4AAAAKAQAADwAAAAAAAAAAAAAAAAB9BAAAZHJzL2Rvd25y&#10;ZXYueG1sUEsFBgAAAAAEAAQA8wAAAIgFAAAAAA==&#10;" stroked="f">
                    <v:textbox>
                      <w:txbxContent>
                        <w:p w14:paraId="60617BB7" w14:textId="6BE571DB" w:rsidR="00CD7520" w:rsidRPr="006014DE" w:rsidRDefault="00CD7520" w:rsidP="00CD7520">
                          <w:pPr>
                            <w:ind w:right="63"/>
                            <w:rPr>
                              <w:rFonts w:ascii="Lato" w:hAnsi="Lato" w:cs="Arial"/>
                              <w:sz w:val="18"/>
                              <w:szCs w:val="18"/>
                            </w:rPr>
                          </w:pPr>
                          <w:r w:rsidRPr="006014DE">
                            <w:rPr>
                              <w:rFonts w:ascii="Lato" w:hAnsi="Lato" w:cs="Arial"/>
                              <w:sz w:val="18"/>
                              <w:szCs w:val="18"/>
                            </w:rPr>
                            <w:t xml:space="preserve">Toluca, México; </w:t>
                          </w:r>
                          <w:r w:rsidR="00FE484A">
                            <w:rPr>
                              <w:rFonts w:ascii="Lato" w:hAnsi="Lato" w:cs="Arial"/>
                              <w:sz w:val="18"/>
                              <w:szCs w:val="18"/>
                            </w:rPr>
                            <w:t>11</w:t>
                          </w:r>
                          <w:r w:rsidRPr="006014DE">
                            <w:rPr>
                              <w:rFonts w:ascii="Lato" w:hAnsi="Lato" w:cs="Arial"/>
                              <w:sz w:val="18"/>
                              <w:szCs w:val="18"/>
                            </w:rPr>
                            <w:t xml:space="preserve"> de </w:t>
                          </w:r>
                          <w:r w:rsidR="00FE484A">
                            <w:rPr>
                              <w:rFonts w:ascii="Lato" w:hAnsi="Lato" w:cs="Arial"/>
                              <w:sz w:val="18"/>
                              <w:szCs w:val="18"/>
                            </w:rPr>
                            <w:t>marzo</w:t>
                          </w:r>
                          <w:r w:rsidRPr="006014DE">
                            <w:rPr>
                              <w:rFonts w:ascii="Lato" w:hAnsi="Lato" w:cs="Arial"/>
                              <w:sz w:val="18"/>
                              <w:szCs w:val="18"/>
                            </w:rPr>
                            <w:t xml:space="preserve"> de</w:t>
                          </w:r>
                          <w:r w:rsidR="00FE484A">
                            <w:rPr>
                              <w:rFonts w:ascii="Lato" w:hAnsi="Lato" w:cs="Arial"/>
                              <w:sz w:val="18"/>
                              <w:szCs w:val="18"/>
                            </w:rPr>
                            <w:t xml:space="preserve"> 2021</w:t>
                          </w:r>
                        </w:p>
                        <w:p w14:paraId="16D41145" w14:textId="6C396B9E" w:rsidR="00CD7520" w:rsidRPr="006014DE" w:rsidRDefault="00CD7520" w:rsidP="00CD7520">
                          <w:pPr>
                            <w:ind w:right="63"/>
                            <w:rPr>
                              <w:rFonts w:ascii="Lato" w:hAnsi="Lato" w:cs="Arial"/>
                              <w:sz w:val="18"/>
                              <w:szCs w:val="18"/>
                              <w:lang w:val="es-MX"/>
                            </w:rPr>
                          </w:pPr>
                          <w:r w:rsidRPr="006014DE">
                            <w:rPr>
                              <w:rFonts w:ascii="Lato" w:hAnsi="Lato" w:cs="Arial"/>
                              <w:sz w:val="18"/>
                              <w:szCs w:val="18"/>
                            </w:rPr>
                            <w:t xml:space="preserve">Oficio Núm. </w:t>
                          </w:r>
                          <w:r w:rsidR="00FE484A">
                            <w:rPr>
                              <w:rFonts w:ascii="Lato" w:hAnsi="Lato" w:cs="Arial"/>
                              <w:sz w:val="18"/>
                              <w:szCs w:val="18"/>
                            </w:rPr>
                            <w:t>OPD/DG/0033/2022</w:t>
                          </w:r>
                        </w:p>
                        <w:p w14:paraId="60A74C38" w14:textId="77777777" w:rsidR="00CD7520" w:rsidRPr="006014DE" w:rsidRDefault="00CD7520" w:rsidP="00CD7520">
                          <w:pPr>
                            <w:ind w:right="63"/>
                            <w:jc w:val="both"/>
                            <w:rPr>
                              <w:rFonts w:ascii="Lato" w:hAnsi="Lato" w:cs="Arial"/>
                              <w:b/>
                              <w:sz w:val="18"/>
                              <w:szCs w:val="18"/>
                            </w:rPr>
                          </w:pPr>
                        </w:p>
                        <w:p w14:paraId="0D23FD7A" w14:textId="35620471" w:rsidR="00CD7520" w:rsidRPr="006014DE" w:rsidRDefault="00F92003" w:rsidP="00D17B78">
                          <w:pPr>
                            <w:jc w:val="both"/>
                            <w:rPr>
                              <w:rFonts w:ascii="Lato" w:hAnsi="Lato"/>
                              <w:sz w:val="18"/>
                              <w:szCs w:val="18"/>
                              <w:lang w:val="es-ES"/>
                            </w:rPr>
                          </w:pPr>
                          <w:r w:rsidRPr="006014DE">
                            <w:rPr>
                              <w:rFonts w:ascii="Lato" w:hAnsi="Lato" w:cs="Arial"/>
                              <w:b/>
                              <w:sz w:val="18"/>
                              <w:szCs w:val="18"/>
                            </w:rPr>
                            <w:t xml:space="preserve">Asunto: </w:t>
                          </w:r>
                          <w:r w:rsidR="00D36E55" w:rsidRPr="006014DE">
                            <w:rPr>
                              <w:rFonts w:ascii="Lato" w:hAnsi="Lato" w:cs="Arial"/>
                              <w:sz w:val="18"/>
                              <w:szCs w:val="18"/>
                            </w:rPr>
                            <w:t>O</w:t>
                          </w:r>
                          <w:r w:rsidRPr="006014DE">
                            <w:rPr>
                              <w:rFonts w:ascii="Lato" w:hAnsi="Lato" w:cs="Arial"/>
                              <w:sz w:val="18"/>
                              <w:szCs w:val="18"/>
                            </w:rPr>
                            <w:t>ficio de presentación de la Cuenta Pública Municipal 20</w:t>
                          </w:r>
                          <w:r w:rsidR="0082326F" w:rsidRPr="006014DE">
                            <w:rPr>
                              <w:rFonts w:ascii="Lato" w:hAnsi="Lato" w:cs="Arial"/>
                              <w:sz w:val="18"/>
                              <w:szCs w:val="18"/>
                            </w:rPr>
                            <w:t>2</w:t>
                          </w:r>
                          <w:r w:rsidR="00AA74F1">
                            <w:rPr>
                              <w:rFonts w:ascii="Lato" w:hAnsi="Lato" w:cs="Arial"/>
                              <w:sz w:val="18"/>
                              <w:szCs w:val="18"/>
                            </w:rPr>
                            <w:t>1</w:t>
                          </w:r>
                        </w:p>
                        <w:p w14:paraId="38BFF1D6" w14:textId="77777777" w:rsidR="00CD7520" w:rsidRDefault="00CD7520" w:rsidP="00CD7520">
                          <w:pPr>
                            <w:ind w:right="63"/>
                            <w:jc w:val="both"/>
                            <w:rPr>
                              <w:rFonts w:ascii="Arial" w:hAnsi="Arial" w:cs="Arial"/>
                              <w:sz w:val="18"/>
                              <w:szCs w:val="18"/>
                            </w:rPr>
                          </w:pPr>
                        </w:p>
                        <w:p w14:paraId="36AD6148" w14:textId="77777777" w:rsidR="00CD7520" w:rsidRDefault="00CD7520" w:rsidP="00CD7520">
                          <w:pPr>
                            <w:ind w:right="63"/>
                            <w:rPr>
                              <w:rFonts w:ascii="Arial" w:hAnsi="Arial" w:cs="Arial"/>
                              <w:b/>
                              <w:sz w:val="22"/>
                              <w:szCs w:val="22"/>
                            </w:rPr>
                          </w:pPr>
                        </w:p>
                        <w:p w14:paraId="3479C606" w14:textId="77777777" w:rsidR="00CD7520" w:rsidRDefault="00CD7520" w:rsidP="00CD7520">
                          <w:pPr>
                            <w:ind w:right="63"/>
                            <w:jc w:val="center"/>
                            <w:rPr>
                              <w:rFonts w:ascii="Arial" w:hAnsi="Arial" w:cs="Arial"/>
                              <w:b/>
                              <w:sz w:val="22"/>
                              <w:szCs w:val="22"/>
                              <w:lang w:val="es-MX"/>
                            </w:rPr>
                          </w:pPr>
                        </w:p>
                      </w:txbxContent>
                    </v:textbox>
                  </v:shape>
                </w:pict>
              </mc:Fallback>
            </mc:AlternateContent>
          </w:r>
        </w:p>
      </w:tc>
      <w:tc>
        <w:tcPr>
          <w:tcW w:w="1819" w:type="dxa"/>
          <w:hideMark/>
        </w:tcPr>
        <w:p w14:paraId="077F4206" w14:textId="77777777" w:rsidR="00CD7520" w:rsidRDefault="00CD7520">
          <w:pPr>
            <w:jc w:val="right"/>
          </w:pPr>
        </w:p>
      </w:tc>
    </w:tr>
  </w:tbl>
  <w:p w14:paraId="075A9240" w14:textId="77777777" w:rsidR="00663773" w:rsidRDefault="00CD7520">
    <w:pPr>
      <w:pStyle w:val="Encabezado"/>
      <w:rPr>
        <w:lang w:val="es-ES_tradnl"/>
      </w:rPr>
    </w:pPr>
    <w:r>
      <w:rPr>
        <w:noProof/>
        <w:sz w:val="24"/>
        <w:szCs w:val="24"/>
        <w:lang w:eastAsia="es-MX"/>
      </w:rPr>
      <mc:AlternateContent>
        <mc:Choice Requires="wps">
          <w:drawing>
            <wp:anchor distT="0" distB="0" distL="114300" distR="114300" simplePos="0" relativeHeight="251664896" behindDoc="0" locked="0" layoutInCell="1" allowOverlap="1" wp14:anchorId="18F4DB7C" wp14:editId="1CD063E6">
              <wp:simplePos x="0" y="0"/>
              <wp:positionH relativeFrom="column">
                <wp:posOffset>323706</wp:posOffset>
              </wp:positionH>
              <wp:positionV relativeFrom="paragraph">
                <wp:posOffset>70856</wp:posOffset>
              </wp:positionV>
              <wp:extent cx="1923691" cy="304800"/>
              <wp:effectExtent l="0" t="0" r="635" b="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691" cy="304800"/>
                      </a:xfrm>
                      <a:prstGeom prst="rect">
                        <a:avLst/>
                      </a:prstGeom>
                      <a:solidFill>
                        <a:srgbClr val="FFFFFF"/>
                      </a:solidFill>
                      <a:ln w="9525">
                        <a:noFill/>
                        <a:miter lim="800000"/>
                        <a:headEnd/>
                        <a:tailEnd/>
                      </a:ln>
                    </wps:spPr>
                    <wps:txbx>
                      <w:txbxContent>
                        <w:p w14:paraId="4ADE8F73" w14:textId="70FA5DC3" w:rsidR="00CD7520" w:rsidRPr="006014DE" w:rsidRDefault="0045532A" w:rsidP="00CD7520">
                          <w:pPr>
                            <w:jc w:val="center"/>
                            <w:rPr>
                              <w:rFonts w:ascii="Lato" w:hAnsi="Lato" w:cs="Arial"/>
                              <w:b/>
                              <w:color w:val="0070C0"/>
                              <w:sz w:val="18"/>
                              <w:szCs w:val="18"/>
                              <w:lang w:val="es-MX"/>
                            </w:rPr>
                          </w:pPr>
                          <w:r w:rsidRPr="006014DE">
                            <w:rPr>
                              <w:rFonts w:ascii="Lato" w:hAnsi="Lato" w:cs="Arial"/>
                              <w:b/>
                              <w:color w:val="0070C0"/>
                              <w:sz w:val="18"/>
                              <w:szCs w:val="18"/>
                              <w:lang w:val="es-MX"/>
                            </w:rPr>
                            <w:t>OPCP-</w:t>
                          </w:r>
                          <w:r w:rsidR="000A5EE3">
                            <w:rPr>
                              <w:rFonts w:ascii="Lato" w:hAnsi="Lato" w:cs="Arial"/>
                              <w:b/>
                              <w:color w:val="0070C0"/>
                              <w:sz w:val="18"/>
                              <w:szCs w:val="18"/>
                              <w:lang w:val="es-MX"/>
                            </w:rPr>
                            <w:t>ODAS</w:t>
                          </w:r>
                          <w:r w:rsidR="00273988">
                            <w:rPr>
                              <w:rFonts w:ascii="Lato" w:hAnsi="Lato" w:cs="Arial"/>
                              <w:b/>
                              <w:color w:val="0070C0"/>
                              <w:sz w:val="18"/>
                              <w:szCs w:val="18"/>
                              <w:lang w:val="es-MX"/>
                            </w:rPr>
                            <w:t>-</w:t>
                          </w:r>
                          <w:r w:rsidR="000A5EE3">
                            <w:rPr>
                              <w:rFonts w:ascii="Lato" w:hAnsi="Lato" w:cs="Arial"/>
                              <w:b/>
                              <w:color w:val="0070C0"/>
                              <w:sz w:val="18"/>
                              <w:szCs w:val="18"/>
                              <w:lang w:val="es-MX"/>
                            </w:rPr>
                            <w:t>MAVICI</w:t>
                          </w:r>
                          <w:r w:rsidR="0015486E" w:rsidRPr="006014DE">
                            <w:rPr>
                              <w:rFonts w:ascii="Lato" w:hAnsi="Lato" w:cs="Arial"/>
                              <w:b/>
                              <w:color w:val="0070C0"/>
                              <w:sz w:val="18"/>
                              <w:szCs w:val="18"/>
                              <w:lang w:val="es-MX"/>
                            </w:rPr>
                            <w:t>-</w:t>
                          </w:r>
                          <w:r w:rsidRPr="006014DE">
                            <w:rPr>
                              <w:rFonts w:ascii="Lato" w:hAnsi="Lato" w:cs="Arial"/>
                              <w:b/>
                              <w:color w:val="0070C0"/>
                              <w:sz w:val="18"/>
                              <w:szCs w:val="18"/>
                              <w:lang w:val="es-MX"/>
                            </w:rPr>
                            <w:t>20</w:t>
                          </w:r>
                          <w:r w:rsidR="0082326F" w:rsidRPr="006014DE">
                            <w:rPr>
                              <w:rFonts w:ascii="Lato" w:hAnsi="Lato" w:cs="Arial"/>
                              <w:b/>
                              <w:color w:val="0070C0"/>
                              <w:sz w:val="18"/>
                              <w:szCs w:val="18"/>
                              <w:lang w:val="es-MX"/>
                            </w:rPr>
                            <w:t>2</w:t>
                          </w:r>
                          <w:r w:rsidR="00AA74F1">
                            <w:rPr>
                              <w:rFonts w:ascii="Lato" w:hAnsi="Lato" w:cs="Arial"/>
                              <w:b/>
                              <w:color w:val="0070C0"/>
                              <w:sz w:val="18"/>
                              <w:szCs w:val="18"/>
                              <w:lang w:val="es-MX"/>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4DB7C" id="Cuadro de texto 307" o:spid="_x0000_s1027" type="#_x0000_t202" style="position:absolute;margin-left:25.5pt;margin-top:5.6pt;width:151.4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CKAIAAC0EAAAOAAAAZHJzL2Uyb0RvYy54bWysU9uO2yAQfa/Uf0C8N3ZuuxsrzmqbbapK&#10;24u07QdgwDEqMBRI7O3Xd8DZbLR9q+oHxHiYw5kzh/XtYDQ5Sh8U2JpOJyUl0nIQyu5r+uP77t0N&#10;JSEyK5gGK2v6JAO93bx9s+5dJWfQgRbSEwSxoepdTbsYXVUUgXfSsDABJy0mW/CGRQz9vhCe9Yhu&#10;dDEry6uiBy+cBy5DwL/3Y5JuMn7bSh6/tm2QkeiaIreYV5/XJq3FZs2qvWeuU/xEg/0DC8OUxUvP&#10;UPcsMnLw6i8oo7iHAG2ccDAFtK3iMveA3UzLV908dszJ3AuKE9xZpvD/YPmX4zdPlKjpvLymxDKD&#10;Q9oemPBAhCRRDhFISqFQvQsVnn90WBGH9zDgwHPTwT0A/xmIhW3H7F7eeQ99J5lAotNUWVyUjjgh&#10;gTT9ZxB4HztEyEBD601SEXUhiI4DezoPCZkQnq5czeZXqyklHHPzcnFT5ikWrHqudj7EjxIMSZua&#10;ejRBRmfHhxATG1Y9H0mXBdBK7JTWOfD7Zqs9OTI0zC5/uYFXx7QlfU1Xy9kyI1tI9dlLRkU0tFam&#10;psgMv9FiSY0PVuQjkSk97pGJtid5kiKjNnFohjySrF2SrgHxhHp5GP2L7w03HfjflPTo3ZqGXwfm&#10;JSX6k0XNV9PFIpk9B4vl9QwDf5lpLjPMcoSqaaRk3G5jfiBJDgt3OJtWZdlemJwooyezmqf3k0x/&#10;GedTL6988wcAAP//AwBQSwMEFAAGAAgAAAAhADTb/KHdAAAACAEAAA8AAABkcnMvZG93bnJldi54&#10;bWxMj8FOg0AQhu8mvsNmTLwYu0ClFcrSqInGa2sfYGGnQMrOEnZb6Ns7nuxx5pv88/3Fdra9uODo&#10;O0cK4kUEAql2pqNGweHn8/kVhA+ajO4doYIretiW93eFzo2baIeXfWgEh5DPtYI2hCGX0tctWu0X&#10;bkBidnSj1YHHsZFm1BOH214mUbSSVnfEH1o94EeL9Wl/tgqO39NTmk3VVzisdy+rd92tK3dV6vFh&#10;ftuACDiH/2P402d1KNmpcmcyXvQK0pirBN7HCQjmy3SZgagYZAnIspC3BcpfAAAA//8DAFBLAQIt&#10;ABQABgAIAAAAIQC2gziS/gAAAOEBAAATAAAAAAAAAAAAAAAAAAAAAABbQ29udGVudF9UeXBlc10u&#10;eG1sUEsBAi0AFAAGAAgAAAAhADj9If/WAAAAlAEAAAsAAAAAAAAAAAAAAAAALwEAAF9yZWxzLy5y&#10;ZWxzUEsBAi0AFAAGAAgAAAAhAHP6uwIoAgAALQQAAA4AAAAAAAAAAAAAAAAALgIAAGRycy9lMm9E&#10;b2MueG1sUEsBAi0AFAAGAAgAAAAhADTb/KHdAAAACAEAAA8AAAAAAAAAAAAAAAAAggQAAGRycy9k&#10;b3ducmV2LnhtbFBLBQYAAAAABAAEAPMAAACMBQAAAAA=&#10;" stroked="f">
              <v:textbox>
                <w:txbxContent>
                  <w:p w14:paraId="4ADE8F73" w14:textId="70FA5DC3" w:rsidR="00CD7520" w:rsidRPr="006014DE" w:rsidRDefault="0045532A" w:rsidP="00CD7520">
                    <w:pPr>
                      <w:jc w:val="center"/>
                      <w:rPr>
                        <w:rFonts w:ascii="Lato" w:hAnsi="Lato" w:cs="Arial"/>
                        <w:b/>
                        <w:color w:val="0070C0"/>
                        <w:sz w:val="18"/>
                        <w:szCs w:val="18"/>
                        <w:lang w:val="es-MX"/>
                      </w:rPr>
                    </w:pPr>
                    <w:r w:rsidRPr="006014DE">
                      <w:rPr>
                        <w:rFonts w:ascii="Lato" w:hAnsi="Lato" w:cs="Arial"/>
                        <w:b/>
                        <w:color w:val="0070C0"/>
                        <w:sz w:val="18"/>
                        <w:szCs w:val="18"/>
                        <w:lang w:val="es-MX"/>
                      </w:rPr>
                      <w:t>OPCP-</w:t>
                    </w:r>
                    <w:r w:rsidR="000A5EE3">
                      <w:rPr>
                        <w:rFonts w:ascii="Lato" w:hAnsi="Lato" w:cs="Arial"/>
                        <w:b/>
                        <w:color w:val="0070C0"/>
                        <w:sz w:val="18"/>
                        <w:szCs w:val="18"/>
                        <w:lang w:val="es-MX"/>
                      </w:rPr>
                      <w:t>ODAS</w:t>
                    </w:r>
                    <w:r w:rsidR="00273988">
                      <w:rPr>
                        <w:rFonts w:ascii="Lato" w:hAnsi="Lato" w:cs="Arial"/>
                        <w:b/>
                        <w:color w:val="0070C0"/>
                        <w:sz w:val="18"/>
                        <w:szCs w:val="18"/>
                        <w:lang w:val="es-MX"/>
                      </w:rPr>
                      <w:t>-</w:t>
                    </w:r>
                    <w:r w:rsidR="000A5EE3">
                      <w:rPr>
                        <w:rFonts w:ascii="Lato" w:hAnsi="Lato" w:cs="Arial"/>
                        <w:b/>
                        <w:color w:val="0070C0"/>
                        <w:sz w:val="18"/>
                        <w:szCs w:val="18"/>
                        <w:lang w:val="es-MX"/>
                      </w:rPr>
                      <w:t>MAVICI</w:t>
                    </w:r>
                    <w:r w:rsidR="0015486E" w:rsidRPr="006014DE">
                      <w:rPr>
                        <w:rFonts w:ascii="Lato" w:hAnsi="Lato" w:cs="Arial"/>
                        <w:b/>
                        <w:color w:val="0070C0"/>
                        <w:sz w:val="18"/>
                        <w:szCs w:val="18"/>
                        <w:lang w:val="es-MX"/>
                      </w:rPr>
                      <w:t>-</w:t>
                    </w:r>
                    <w:r w:rsidRPr="006014DE">
                      <w:rPr>
                        <w:rFonts w:ascii="Lato" w:hAnsi="Lato" w:cs="Arial"/>
                        <w:b/>
                        <w:color w:val="0070C0"/>
                        <w:sz w:val="18"/>
                        <w:szCs w:val="18"/>
                        <w:lang w:val="es-MX"/>
                      </w:rPr>
                      <w:t>20</w:t>
                    </w:r>
                    <w:r w:rsidR="0082326F" w:rsidRPr="006014DE">
                      <w:rPr>
                        <w:rFonts w:ascii="Lato" w:hAnsi="Lato" w:cs="Arial"/>
                        <w:b/>
                        <w:color w:val="0070C0"/>
                        <w:sz w:val="18"/>
                        <w:szCs w:val="18"/>
                        <w:lang w:val="es-MX"/>
                      </w:rPr>
                      <w:t>2</w:t>
                    </w:r>
                    <w:r w:rsidR="00AA74F1">
                      <w:rPr>
                        <w:rFonts w:ascii="Lato" w:hAnsi="Lato" w:cs="Arial"/>
                        <w:b/>
                        <w:color w:val="0070C0"/>
                        <w:sz w:val="18"/>
                        <w:szCs w:val="18"/>
                        <w:lang w:val="es-MX"/>
                      </w:rPr>
                      <w:t>1</w:t>
                    </w:r>
                  </w:p>
                </w:txbxContent>
              </v:textbox>
            </v:shape>
          </w:pict>
        </mc:Fallback>
      </mc:AlternateContent>
    </w:r>
  </w:p>
  <w:p w14:paraId="38A96463" w14:textId="77777777" w:rsidR="00CD7520" w:rsidRDefault="00CD7520">
    <w:pPr>
      <w:pStyle w:val="Encabezado"/>
      <w:rPr>
        <w:lang w:val="es-ES_tradnl"/>
      </w:rPr>
    </w:pPr>
  </w:p>
  <w:p w14:paraId="557CFA36" w14:textId="77777777" w:rsidR="00CD7520" w:rsidRDefault="00CD7520">
    <w:pPr>
      <w:pStyle w:val="Encabezado"/>
      <w:rPr>
        <w:lang w:val="es-ES_tradnl"/>
      </w:rPr>
    </w:pPr>
  </w:p>
  <w:p w14:paraId="3697D810" w14:textId="77777777" w:rsidR="00CD7520" w:rsidRDefault="00CD7520">
    <w:pPr>
      <w:pStyle w:val="Encabezado"/>
      <w:rPr>
        <w:lang w:val="es-ES_tradnl"/>
      </w:rPr>
    </w:pPr>
  </w:p>
  <w:p w14:paraId="7A48AD9C" w14:textId="77777777" w:rsidR="00CD7520" w:rsidRPr="001556D5" w:rsidRDefault="00CD7520">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92AF7"/>
    <w:multiLevelType w:val="hybridMultilevel"/>
    <w:tmpl w:val="E73A2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6705D8"/>
    <w:multiLevelType w:val="hybridMultilevel"/>
    <w:tmpl w:val="A24E31EC"/>
    <w:lvl w:ilvl="0" w:tplc="8980644C">
      <w:start w:val="1"/>
      <w:numFmt w:val="decimal"/>
      <w:lvlText w:val="%1."/>
      <w:lvlJc w:val="left"/>
      <w:pPr>
        <w:ind w:left="2345" w:hanging="360"/>
      </w:pPr>
      <w:rPr>
        <w:rFonts w:ascii="Lato" w:eastAsia="Times New Roman" w:hAnsi="Lato" w:cs="Arial" w:hint="default"/>
        <w:b w:val="0"/>
        <w:color w:val="auto"/>
      </w:rPr>
    </w:lvl>
    <w:lvl w:ilvl="1" w:tplc="080A0019">
      <w:start w:val="1"/>
      <w:numFmt w:val="lowerLetter"/>
      <w:lvlText w:val="%2."/>
      <w:lvlJc w:val="left"/>
      <w:pPr>
        <w:ind w:left="5040" w:hanging="360"/>
      </w:pPr>
    </w:lvl>
    <w:lvl w:ilvl="2" w:tplc="080A001B">
      <w:start w:val="1"/>
      <w:numFmt w:val="lowerRoman"/>
      <w:lvlText w:val="%3."/>
      <w:lvlJc w:val="right"/>
      <w:pPr>
        <w:ind w:left="5760" w:hanging="180"/>
      </w:pPr>
    </w:lvl>
    <w:lvl w:ilvl="3" w:tplc="080A000F">
      <w:start w:val="1"/>
      <w:numFmt w:val="decimal"/>
      <w:lvlText w:val="%4."/>
      <w:lvlJc w:val="left"/>
      <w:pPr>
        <w:ind w:left="6480" w:hanging="360"/>
      </w:pPr>
    </w:lvl>
    <w:lvl w:ilvl="4" w:tplc="080A0019">
      <w:start w:val="1"/>
      <w:numFmt w:val="lowerLetter"/>
      <w:lvlText w:val="%5."/>
      <w:lvlJc w:val="left"/>
      <w:pPr>
        <w:ind w:left="7200" w:hanging="360"/>
      </w:pPr>
    </w:lvl>
    <w:lvl w:ilvl="5" w:tplc="080A001B">
      <w:start w:val="1"/>
      <w:numFmt w:val="lowerRoman"/>
      <w:lvlText w:val="%6."/>
      <w:lvlJc w:val="right"/>
      <w:pPr>
        <w:ind w:left="7920" w:hanging="180"/>
      </w:pPr>
    </w:lvl>
    <w:lvl w:ilvl="6" w:tplc="080A000F">
      <w:start w:val="1"/>
      <w:numFmt w:val="decimal"/>
      <w:lvlText w:val="%7."/>
      <w:lvlJc w:val="left"/>
      <w:pPr>
        <w:ind w:left="8640" w:hanging="360"/>
      </w:pPr>
    </w:lvl>
    <w:lvl w:ilvl="7" w:tplc="080A0019">
      <w:start w:val="1"/>
      <w:numFmt w:val="lowerLetter"/>
      <w:lvlText w:val="%8."/>
      <w:lvlJc w:val="left"/>
      <w:pPr>
        <w:ind w:left="9360" w:hanging="360"/>
      </w:pPr>
    </w:lvl>
    <w:lvl w:ilvl="8" w:tplc="080A001B">
      <w:start w:val="1"/>
      <w:numFmt w:val="lowerRoman"/>
      <w:lvlText w:val="%9."/>
      <w:lvlJc w:val="right"/>
      <w:pPr>
        <w:ind w:left="10080" w:hanging="180"/>
      </w:pPr>
    </w:lvl>
  </w:abstractNum>
  <w:abstractNum w:abstractNumId="2" w15:restartNumberingAfterBreak="0">
    <w:nsid w:val="1A5E3050"/>
    <w:multiLevelType w:val="hybridMultilevel"/>
    <w:tmpl w:val="A24E31EC"/>
    <w:lvl w:ilvl="0" w:tplc="8980644C">
      <w:start w:val="1"/>
      <w:numFmt w:val="decimal"/>
      <w:lvlText w:val="%1."/>
      <w:lvlJc w:val="left"/>
      <w:pPr>
        <w:ind w:left="2345" w:hanging="360"/>
      </w:pPr>
      <w:rPr>
        <w:rFonts w:ascii="Lato" w:eastAsia="Times New Roman" w:hAnsi="Lato" w:cs="Arial" w:hint="default"/>
        <w:b w:val="0"/>
        <w:color w:val="auto"/>
      </w:rPr>
    </w:lvl>
    <w:lvl w:ilvl="1" w:tplc="080A0019">
      <w:start w:val="1"/>
      <w:numFmt w:val="lowerLetter"/>
      <w:lvlText w:val="%2."/>
      <w:lvlJc w:val="left"/>
      <w:pPr>
        <w:ind w:left="5040" w:hanging="360"/>
      </w:pPr>
    </w:lvl>
    <w:lvl w:ilvl="2" w:tplc="080A001B">
      <w:start w:val="1"/>
      <w:numFmt w:val="lowerRoman"/>
      <w:lvlText w:val="%3."/>
      <w:lvlJc w:val="right"/>
      <w:pPr>
        <w:ind w:left="5760" w:hanging="180"/>
      </w:pPr>
    </w:lvl>
    <w:lvl w:ilvl="3" w:tplc="080A000F">
      <w:start w:val="1"/>
      <w:numFmt w:val="decimal"/>
      <w:lvlText w:val="%4."/>
      <w:lvlJc w:val="left"/>
      <w:pPr>
        <w:ind w:left="6480" w:hanging="360"/>
      </w:pPr>
    </w:lvl>
    <w:lvl w:ilvl="4" w:tplc="080A0019">
      <w:start w:val="1"/>
      <w:numFmt w:val="lowerLetter"/>
      <w:lvlText w:val="%5."/>
      <w:lvlJc w:val="left"/>
      <w:pPr>
        <w:ind w:left="7200" w:hanging="360"/>
      </w:pPr>
    </w:lvl>
    <w:lvl w:ilvl="5" w:tplc="080A001B">
      <w:start w:val="1"/>
      <w:numFmt w:val="lowerRoman"/>
      <w:lvlText w:val="%6."/>
      <w:lvlJc w:val="right"/>
      <w:pPr>
        <w:ind w:left="7920" w:hanging="180"/>
      </w:pPr>
    </w:lvl>
    <w:lvl w:ilvl="6" w:tplc="080A000F">
      <w:start w:val="1"/>
      <w:numFmt w:val="decimal"/>
      <w:lvlText w:val="%7."/>
      <w:lvlJc w:val="left"/>
      <w:pPr>
        <w:ind w:left="8640" w:hanging="360"/>
      </w:pPr>
    </w:lvl>
    <w:lvl w:ilvl="7" w:tplc="080A0019">
      <w:start w:val="1"/>
      <w:numFmt w:val="lowerLetter"/>
      <w:lvlText w:val="%8."/>
      <w:lvlJc w:val="left"/>
      <w:pPr>
        <w:ind w:left="9360" w:hanging="360"/>
      </w:pPr>
    </w:lvl>
    <w:lvl w:ilvl="8" w:tplc="080A001B">
      <w:start w:val="1"/>
      <w:numFmt w:val="lowerRoman"/>
      <w:lvlText w:val="%9."/>
      <w:lvlJc w:val="right"/>
      <w:pPr>
        <w:ind w:left="10080" w:hanging="180"/>
      </w:pPr>
    </w:lvl>
  </w:abstractNum>
  <w:abstractNum w:abstractNumId="3" w15:restartNumberingAfterBreak="0">
    <w:nsid w:val="22252686"/>
    <w:multiLevelType w:val="hybridMultilevel"/>
    <w:tmpl w:val="3CB086DE"/>
    <w:lvl w:ilvl="0" w:tplc="080A0017">
      <w:start w:val="1"/>
      <w:numFmt w:val="lowerLetter"/>
      <w:lvlText w:val="%1)"/>
      <w:lvlJc w:val="left"/>
      <w:pPr>
        <w:ind w:left="1428" w:hanging="360"/>
      </w:pPr>
      <w:rPr>
        <w:rFont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4" w15:restartNumberingAfterBreak="0">
    <w:nsid w:val="422F5119"/>
    <w:multiLevelType w:val="multilevel"/>
    <w:tmpl w:val="C52A8190"/>
    <w:lvl w:ilvl="0">
      <w:start w:val="12"/>
      <w:numFmt w:val="decimal"/>
      <w:lvlText w:val="%1"/>
      <w:lvlJc w:val="left"/>
      <w:pPr>
        <w:ind w:left="465" w:hanging="465"/>
      </w:pPr>
      <w:rPr>
        <w:rFonts w:hint="default"/>
      </w:rPr>
    </w:lvl>
    <w:lvl w:ilvl="1">
      <w:start w:val="12"/>
      <w:numFmt w:val="decimal"/>
      <w:lvlText w:val="%1.%2"/>
      <w:lvlJc w:val="left"/>
      <w:pPr>
        <w:ind w:left="1875" w:hanging="465"/>
      </w:pPr>
      <w:rPr>
        <w:rFonts w:hint="default"/>
      </w:rPr>
    </w:lvl>
    <w:lvl w:ilvl="2">
      <w:start w:val="1"/>
      <w:numFmt w:val="lowerLetter"/>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360" w:hanging="72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540" w:hanging="108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5" w15:restartNumberingAfterBreak="0">
    <w:nsid w:val="4A4171E3"/>
    <w:multiLevelType w:val="hybridMultilevel"/>
    <w:tmpl w:val="A24E31EC"/>
    <w:lvl w:ilvl="0" w:tplc="8980644C">
      <w:start w:val="1"/>
      <w:numFmt w:val="decimal"/>
      <w:lvlText w:val="%1."/>
      <w:lvlJc w:val="left"/>
      <w:pPr>
        <w:ind w:left="2345" w:hanging="360"/>
      </w:pPr>
      <w:rPr>
        <w:rFonts w:ascii="Lato" w:eastAsia="Times New Roman" w:hAnsi="Lato" w:cs="Arial" w:hint="default"/>
        <w:b w:val="0"/>
        <w:color w:val="auto"/>
      </w:rPr>
    </w:lvl>
    <w:lvl w:ilvl="1" w:tplc="080A0019">
      <w:start w:val="1"/>
      <w:numFmt w:val="lowerLetter"/>
      <w:lvlText w:val="%2."/>
      <w:lvlJc w:val="left"/>
      <w:pPr>
        <w:ind w:left="5040" w:hanging="360"/>
      </w:pPr>
    </w:lvl>
    <w:lvl w:ilvl="2" w:tplc="080A001B">
      <w:start w:val="1"/>
      <w:numFmt w:val="lowerRoman"/>
      <w:lvlText w:val="%3."/>
      <w:lvlJc w:val="right"/>
      <w:pPr>
        <w:ind w:left="5760" w:hanging="180"/>
      </w:pPr>
    </w:lvl>
    <w:lvl w:ilvl="3" w:tplc="080A000F">
      <w:start w:val="1"/>
      <w:numFmt w:val="decimal"/>
      <w:lvlText w:val="%4."/>
      <w:lvlJc w:val="left"/>
      <w:pPr>
        <w:ind w:left="6480" w:hanging="360"/>
      </w:pPr>
    </w:lvl>
    <w:lvl w:ilvl="4" w:tplc="080A0019">
      <w:start w:val="1"/>
      <w:numFmt w:val="lowerLetter"/>
      <w:lvlText w:val="%5."/>
      <w:lvlJc w:val="left"/>
      <w:pPr>
        <w:ind w:left="7200" w:hanging="360"/>
      </w:pPr>
    </w:lvl>
    <w:lvl w:ilvl="5" w:tplc="080A001B">
      <w:start w:val="1"/>
      <w:numFmt w:val="lowerRoman"/>
      <w:lvlText w:val="%6."/>
      <w:lvlJc w:val="right"/>
      <w:pPr>
        <w:ind w:left="7920" w:hanging="180"/>
      </w:pPr>
    </w:lvl>
    <w:lvl w:ilvl="6" w:tplc="080A000F">
      <w:start w:val="1"/>
      <w:numFmt w:val="decimal"/>
      <w:lvlText w:val="%7."/>
      <w:lvlJc w:val="left"/>
      <w:pPr>
        <w:ind w:left="8640" w:hanging="360"/>
      </w:pPr>
    </w:lvl>
    <w:lvl w:ilvl="7" w:tplc="080A0019">
      <w:start w:val="1"/>
      <w:numFmt w:val="lowerLetter"/>
      <w:lvlText w:val="%8."/>
      <w:lvlJc w:val="left"/>
      <w:pPr>
        <w:ind w:left="9360" w:hanging="360"/>
      </w:pPr>
    </w:lvl>
    <w:lvl w:ilvl="8" w:tplc="080A001B">
      <w:start w:val="1"/>
      <w:numFmt w:val="lowerRoman"/>
      <w:lvlText w:val="%9."/>
      <w:lvlJc w:val="right"/>
      <w:pPr>
        <w:ind w:left="10080" w:hanging="180"/>
      </w:pPr>
    </w:lvl>
  </w:abstractNum>
  <w:abstractNum w:abstractNumId="6" w15:restartNumberingAfterBreak="0">
    <w:nsid w:val="51480E0F"/>
    <w:multiLevelType w:val="multilevel"/>
    <w:tmpl w:val="05CE1C60"/>
    <w:lvl w:ilvl="0">
      <w:start w:val="12"/>
      <w:numFmt w:val="decimal"/>
      <w:lvlText w:val="%1"/>
      <w:lvlJc w:val="left"/>
      <w:pPr>
        <w:ind w:left="360" w:hanging="360"/>
      </w:pPr>
      <w:rPr>
        <w:rFonts w:hint="default"/>
      </w:rPr>
    </w:lvl>
    <w:lvl w:ilvl="1">
      <w:start w:val="1"/>
      <w:numFmt w:val="decimal"/>
      <w:lvlText w:val="%1.%2"/>
      <w:lvlJc w:val="left"/>
      <w:pPr>
        <w:ind w:left="4046" w:hanging="360"/>
      </w:pPr>
      <w:rPr>
        <w:rFonts w:hint="default"/>
      </w:rPr>
    </w:lvl>
    <w:lvl w:ilvl="2">
      <w:start w:val="1"/>
      <w:numFmt w:val="lowerLetter"/>
      <w:lvlText w:val="%1.%2.%3"/>
      <w:lvlJc w:val="left"/>
      <w:pPr>
        <w:ind w:left="4470" w:hanging="720"/>
      </w:pPr>
      <w:rPr>
        <w:rFonts w:hint="default"/>
      </w:rPr>
    </w:lvl>
    <w:lvl w:ilvl="3">
      <w:start w:val="1"/>
      <w:numFmt w:val="decimal"/>
      <w:lvlText w:val="%1.%2.%3.%4"/>
      <w:lvlJc w:val="left"/>
      <w:pPr>
        <w:ind w:left="6345" w:hanging="720"/>
      </w:pPr>
      <w:rPr>
        <w:rFonts w:hint="default"/>
      </w:rPr>
    </w:lvl>
    <w:lvl w:ilvl="4">
      <w:start w:val="1"/>
      <w:numFmt w:val="decimal"/>
      <w:lvlText w:val="%1.%2.%3.%4.%5"/>
      <w:lvlJc w:val="left"/>
      <w:pPr>
        <w:ind w:left="8220" w:hanging="720"/>
      </w:pPr>
      <w:rPr>
        <w:rFonts w:hint="default"/>
      </w:rPr>
    </w:lvl>
    <w:lvl w:ilvl="5">
      <w:start w:val="1"/>
      <w:numFmt w:val="decimal"/>
      <w:lvlText w:val="%1.%2.%3.%4.%5.%6"/>
      <w:lvlJc w:val="left"/>
      <w:pPr>
        <w:ind w:left="10455" w:hanging="1080"/>
      </w:pPr>
      <w:rPr>
        <w:rFonts w:hint="default"/>
      </w:rPr>
    </w:lvl>
    <w:lvl w:ilvl="6">
      <w:start w:val="1"/>
      <w:numFmt w:val="decimal"/>
      <w:lvlText w:val="%1.%2.%3.%4.%5.%6.%7"/>
      <w:lvlJc w:val="left"/>
      <w:pPr>
        <w:ind w:left="12330" w:hanging="1080"/>
      </w:pPr>
      <w:rPr>
        <w:rFonts w:hint="default"/>
      </w:rPr>
    </w:lvl>
    <w:lvl w:ilvl="7">
      <w:start w:val="1"/>
      <w:numFmt w:val="decimal"/>
      <w:lvlText w:val="%1.%2.%3.%4.%5.%6.%7.%8"/>
      <w:lvlJc w:val="left"/>
      <w:pPr>
        <w:ind w:left="14565" w:hanging="1440"/>
      </w:pPr>
      <w:rPr>
        <w:rFonts w:hint="default"/>
      </w:rPr>
    </w:lvl>
    <w:lvl w:ilvl="8">
      <w:start w:val="1"/>
      <w:numFmt w:val="decimal"/>
      <w:lvlText w:val="%1.%2.%3.%4.%5.%6.%7.%8.%9"/>
      <w:lvlJc w:val="left"/>
      <w:pPr>
        <w:ind w:left="16440" w:hanging="1440"/>
      </w:pPr>
      <w:rPr>
        <w:rFonts w:hint="default"/>
      </w:rPr>
    </w:lvl>
  </w:abstractNum>
  <w:abstractNum w:abstractNumId="7" w15:restartNumberingAfterBreak="0">
    <w:nsid w:val="518C32AC"/>
    <w:multiLevelType w:val="hybridMultilevel"/>
    <w:tmpl w:val="6CD0BF5C"/>
    <w:lvl w:ilvl="0" w:tplc="080A000F">
      <w:start w:val="1"/>
      <w:numFmt w:val="decimal"/>
      <w:lvlText w:val="%1."/>
      <w:lvlJc w:val="left"/>
      <w:pPr>
        <w:ind w:left="2345" w:hanging="360"/>
      </w:pPr>
      <w:rPr>
        <w:rFonts w:hint="default"/>
        <w:b w:val="0"/>
        <w:color w:val="auto"/>
      </w:rPr>
    </w:lvl>
    <w:lvl w:ilvl="1" w:tplc="080A0019">
      <w:start w:val="1"/>
      <w:numFmt w:val="lowerLetter"/>
      <w:lvlText w:val="%2."/>
      <w:lvlJc w:val="left"/>
      <w:pPr>
        <w:ind w:left="5040" w:hanging="360"/>
      </w:pPr>
    </w:lvl>
    <w:lvl w:ilvl="2" w:tplc="080A001B">
      <w:start w:val="1"/>
      <w:numFmt w:val="lowerRoman"/>
      <w:lvlText w:val="%3."/>
      <w:lvlJc w:val="right"/>
      <w:pPr>
        <w:ind w:left="5760" w:hanging="180"/>
      </w:pPr>
    </w:lvl>
    <w:lvl w:ilvl="3" w:tplc="080A000F">
      <w:start w:val="1"/>
      <w:numFmt w:val="decimal"/>
      <w:lvlText w:val="%4."/>
      <w:lvlJc w:val="left"/>
      <w:pPr>
        <w:ind w:left="6480" w:hanging="360"/>
      </w:pPr>
    </w:lvl>
    <w:lvl w:ilvl="4" w:tplc="080A0019">
      <w:start w:val="1"/>
      <w:numFmt w:val="lowerLetter"/>
      <w:lvlText w:val="%5."/>
      <w:lvlJc w:val="left"/>
      <w:pPr>
        <w:ind w:left="7200" w:hanging="360"/>
      </w:pPr>
    </w:lvl>
    <w:lvl w:ilvl="5" w:tplc="080A001B">
      <w:start w:val="1"/>
      <w:numFmt w:val="lowerRoman"/>
      <w:lvlText w:val="%6."/>
      <w:lvlJc w:val="right"/>
      <w:pPr>
        <w:ind w:left="7920" w:hanging="180"/>
      </w:pPr>
    </w:lvl>
    <w:lvl w:ilvl="6" w:tplc="080A000F">
      <w:start w:val="1"/>
      <w:numFmt w:val="decimal"/>
      <w:lvlText w:val="%7."/>
      <w:lvlJc w:val="left"/>
      <w:pPr>
        <w:ind w:left="8640" w:hanging="360"/>
      </w:pPr>
    </w:lvl>
    <w:lvl w:ilvl="7" w:tplc="080A0019">
      <w:start w:val="1"/>
      <w:numFmt w:val="lowerLetter"/>
      <w:lvlText w:val="%8."/>
      <w:lvlJc w:val="left"/>
      <w:pPr>
        <w:ind w:left="9360" w:hanging="360"/>
      </w:pPr>
    </w:lvl>
    <w:lvl w:ilvl="8" w:tplc="080A001B">
      <w:start w:val="1"/>
      <w:numFmt w:val="lowerRoman"/>
      <w:lvlText w:val="%9."/>
      <w:lvlJc w:val="right"/>
      <w:pPr>
        <w:ind w:left="10080" w:hanging="180"/>
      </w:pPr>
    </w:lvl>
  </w:abstractNum>
  <w:abstractNum w:abstractNumId="8" w15:restartNumberingAfterBreak="0">
    <w:nsid w:val="537B6EA9"/>
    <w:multiLevelType w:val="hybridMultilevel"/>
    <w:tmpl w:val="6CD0BF5C"/>
    <w:lvl w:ilvl="0" w:tplc="080A000F">
      <w:start w:val="1"/>
      <w:numFmt w:val="decimal"/>
      <w:lvlText w:val="%1."/>
      <w:lvlJc w:val="left"/>
      <w:pPr>
        <w:ind w:left="2345" w:hanging="360"/>
      </w:pPr>
      <w:rPr>
        <w:rFonts w:hint="default"/>
        <w:b w:val="0"/>
        <w:color w:val="auto"/>
      </w:rPr>
    </w:lvl>
    <w:lvl w:ilvl="1" w:tplc="080A0019">
      <w:start w:val="1"/>
      <w:numFmt w:val="lowerLetter"/>
      <w:lvlText w:val="%2."/>
      <w:lvlJc w:val="left"/>
      <w:pPr>
        <w:ind w:left="5040" w:hanging="360"/>
      </w:pPr>
    </w:lvl>
    <w:lvl w:ilvl="2" w:tplc="080A001B">
      <w:start w:val="1"/>
      <w:numFmt w:val="lowerRoman"/>
      <w:lvlText w:val="%3."/>
      <w:lvlJc w:val="right"/>
      <w:pPr>
        <w:ind w:left="5760" w:hanging="180"/>
      </w:pPr>
    </w:lvl>
    <w:lvl w:ilvl="3" w:tplc="080A000F">
      <w:start w:val="1"/>
      <w:numFmt w:val="decimal"/>
      <w:lvlText w:val="%4."/>
      <w:lvlJc w:val="left"/>
      <w:pPr>
        <w:ind w:left="6480" w:hanging="360"/>
      </w:pPr>
    </w:lvl>
    <w:lvl w:ilvl="4" w:tplc="080A0019">
      <w:start w:val="1"/>
      <w:numFmt w:val="lowerLetter"/>
      <w:lvlText w:val="%5."/>
      <w:lvlJc w:val="left"/>
      <w:pPr>
        <w:ind w:left="7200" w:hanging="360"/>
      </w:pPr>
    </w:lvl>
    <w:lvl w:ilvl="5" w:tplc="080A001B">
      <w:start w:val="1"/>
      <w:numFmt w:val="lowerRoman"/>
      <w:lvlText w:val="%6."/>
      <w:lvlJc w:val="right"/>
      <w:pPr>
        <w:ind w:left="7920" w:hanging="180"/>
      </w:pPr>
    </w:lvl>
    <w:lvl w:ilvl="6" w:tplc="080A000F">
      <w:start w:val="1"/>
      <w:numFmt w:val="decimal"/>
      <w:lvlText w:val="%7."/>
      <w:lvlJc w:val="left"/>
      <w:pPr>
        <w:ind w:left="8640" w:hanging="360"/>
      </w:pPr>
    </w:lvl>
    <w:lvl w:ilvl="7" w:tplc="080A0019">
      <w:start w:val="1"/>
      <w:numFmt w:val="lowerLetter"/>
      <w:lvlText w:val="%8."/>
      <w:lvlJc w:val="left"/>
      <w:pPr>
        <w:ind w:left="9360" w:hanging="360"/>
      </w:pPr>
    </w:lvl>
    <w:lvl w:ilvl="8" w:tplc="080A001B">
      <w:start w:val="1"/>
      <w:numFmt w:val="lowerRoman"/>
      <w:lvlText w:val="%9."/>
      <w:lvlJc w:val="right"/>
      <w:pPr>
        <w:ind w:left="10080" w:hanging="180"/>
      </w:pPr>
    </w:lvl>
  </w:abstractNum>
  <w:abstractNum w:abstractNumId="9" w15:restartNumberingAfterBreak="0">
    <w:nsid w:val="57BD488A"/>
    <w:multiLevelType w:val="multilevel"/>
    <w:tmpl w:val="2BF49AF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lowerLetter"/>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0" w15:restartNumberingAfterBreak="0">
    <w:nsid w:val="5F5E7174"/>
    <w:multiLevelType w:val="hybridMultilevel"/>
    <w:tmpl w:val="E94001FC"/>
    <w:lvl w:ilvl="0" w:tplc="6C0C9B1E">
      <w:start w:val="1"/>
      <w:numFmt w:val="decimal"/>
      <w:lvlText w:val="%1."/>
      <w:lvlJc w:val="left"/>
      <w:pPr>
        <w:ind w:left="717" w:hanging="360"/>
      </w:pPr>
      <w:rPr>
        <w:rFonts w:ascii="Arial" w:eastAsia="Times New Roman" w:hAnsi="Arial" w:cs="Arial" w:hint="default"/>
        <w:b w:val="0"/>
        <w:color w:val="auto"/>
      </w:rPr>
    </w:lvl>
    <w:lvl w:ilvl="1" w:tplc="080A0019">
      <w:start w:val="1"/>
      <w:numFmt w:val="lowerLetter"/>
      <w:lvlText w:val="%2."/>
      <w:lvlJc w:val="left"/>
      <w:pPr>
        <w:ind w:left="5397" w:hanging="360"/>
      </w:pPr>
    </w:lvl>
    <w:lvl w:ilvl="2" w:tplc="080A001B">
      <w:start w:val="1"/>
      <w:numFmt w:val="lowerRoman"/>
      <w:lvlText w:val="%3."/>
      <w:lvlJc w:val="right"/>
      <w:pPr>
        <w:ind w:left="6117" w:hanging="180"/>
      </w:pPr>
    </w:lvl>
    <w:lvl w:ilvl="3" w:tplc="080A000F">
      <w:start w:val="1"/>
      <w:numFmt w:val="decimal"/>
      <w:lvlText w:val="%4."/>
      <w:lvlJc w:val="left"/>
      <w:pPr>
        <w:ind w:left="6837" w:hanging="360"/>
      </w:pPr>
    </w:lvl>
    <w:lvl w:ilvl="4" w:tplc="080A0019">
      <w:start w:val="1"/>
      <w:numFmt w:val="lowerLetter"/>
      <w:lvlText w:val="%5."/>
      <w:lvlJc w:val="left"/>
      <w:pPr>
        <w:ind w:left="7557" w:hanging="360"/>
      </w:pPr>
    </w:lvl>
    <w:lvl w:ilvl="5" w:tplc="080A001B">
      <w:start w:val="1"/>
      <w:numFmt w:val="lowerRoman"/>
      <w:lvlText w:val="%6."/>
      <w:lvlJc w:val="right"/>
      <w:pPr>
        <w:ind w:left="8277" w:hanging="180"/>
      </w:pPr>
    </w:lvl>
    <w:lvl w:ilvl="6" w:tplc="080A000F">
      <w:start w:val="1"/>
      <w:numFmt w:val="decimal"/>
      <w:lvlText w:val="%7."/>
      <w:lvlJc w:val="left"/>
      <w:pPr>
        <w:ind w:left="8997" w:hanging="360"/>
      </w:pPr>
    </w:lvl>
    <w:lvl w:ilvl="7" w:tplc="080A0019">
      <w:start w:val="1"/>
      <w:numFmt w:val="lowerLetter"/>
      <w:lvlText w:val="%8."/>
      <w:lvlJc w:val="left"/>
      <w:pPr>
        <w:ind w:left="9717" w:hanging="360"/>
      </w:pPr>
    </w:lvl>
    <w:lvl w:ilvl="8" w:tplc="080A001B">
      <w:start w:val="1"/>
      <w:numFmt w:val="lowerRoman"/>
      <w:lvlText w:val="%9."/>
      <w:lvlJc w:val="right"/>
      <w:pPr>
        <w:ind w:left="10437" w:hanging="180"/>
      </w:pPr>
    </w:lvl>
  </w:abstractNum>
  <w:abstractNum w:abstractNumId="11" w15:restartNumberingAfterBreak="0">
    <w:nsid w:val="60544735"/>
    <w:multiLevelType w:val="hybridMultilevel"/>
    <w:tmpl w:val="E0C80AC4"/>
    <w:lvl w:ilvl="0" w:tplc="080A000F">
      <w:start w:val="1"/>
      <w:numFmt w:val="decimal"/>
      <w:lvlText w:val="%1."/>
      <w:lvlJc w:val="left"/>
      <w:pPr>
        <w:ind w:left="2345" w:hanging="360"/>
      </w:pPr>
      <w:rPr>
        <w:rFonts w:hint="default"/>
        <w:b w:val="0"/>
        <w:color w:val="auto"/>
      </w:rPr>
    </w:lvl>
    <w:lvl w:ilvl="1" w:tplc="080A0019">
      <w:start w:val="1"/>
      <w:numFmt w:val="lowerLetter"/>
      <w:lvlText w:val="%2."/>
      <w:lvlJc w:val="left"/>
      <w:pPr>
        <w:ind w:left="5040" w:hanging="360"/>
      </w:pPr>
    </w:lvl>
    <w:lvl w:ilvl="2" w:tplc="080A001B">
      <w:start w:val="1"/>
      <w:numFmt w:val="lowerRoman"/>
      <w:lvlText w:val="%3."/>
      <w:lvlJc w:val="right"/>
      <w:pPr>
        <w:ind w:left="5760" w:hanging="180"/>
      </w:pPr>
    </w:lvl>
    <w:lvl w:ilvl="3" w:tplc="080A000F">
      <w:start w:val="1"/>
      <w:numFmt w:val="decimal"/>
      <w:lvlText w:val="%4."/>
      <w:lvlJc w:val="left"/>
      <w:pPr>
        <w:ind w:left="6480" w:hanging="360"/>
      </w:pPr>
    </w:lvl>
    <w:lvl w:ilvl="4" w:tplc="080A0019">
      <w:start w:val="1"/>
      <w:numFmt w:val="lowerLetter"/>
      <w:lvlText w:val="%5."/>
      <w:lvlJc w:val="left"/>
      <w:pPr>
        <w:ind w:left="7200" w:hanging="360"/>
      </w:pPr>
    </w:lvl>
    <w:lvl w:ilvl="5" w:tplc="080A001B">
      <w:start w:val="1"/>
      <w:numFmt w:val="lowerRoman"/>
      <w:lvlText w:val="%6."/>
      <w:lvlJc w:val="right"/>
      <w:pPr>
        <w:ind w:left="7920" w:hanging="180"/>
      </w:pPr>
    </w:lvl>
    <w:lvl w:ilvl="6" w:tplc="080A000F">
      <w:start w:val="1"/>
      <w:numFmt w:val="decimal"/>
      <w:lvlText w:val="%7."/>
      <w:lvlJc w:val="left"/>
      <w:pPr>
        <w:ind w:left="8640" w:hanging="360"/>
      </w:pPr>
    </w:lvl>
    <w:lvl w:ilvl="7" w:tplc="080A0019">
      <w:start w:val="1"/>
      <w:numFmt w:val="lowerLetter"/>
      <w:lvlText w:val="%8."/>
      <w:lvlJc w:val="left"/>
      <w:pPr>
        <w:ind w:left="9360" w:hanging="360"/>
      </w:pPr>
    </w:lvl>
    <w:lvl w:ilvl="8" w:tplc="080A001B">
      <w:start w:val="1"/>
      <w:numFmt w:val="lowerRoman"/>
      <w:lvlText w:val="%9."/>
      <w:lvlJc w:val="right"/>
      <w:pPr>
        <w:ind w:left="10080" w:hanging="180"/>
      </w:pPr>
    </w:lvl>
  </w:abstractNum>
  <w:abstractNum w:abstractNumId="12" w15:restartNumberingAfterBreak="0">
    <w:nsid w:val="65BA4C30"/>
    <w:multiLevelType w:val="hybridMultilevel"/>
    <w:tmpl w:val="DB98E9AA"/>
    <w:lvl w:ilvl="0" w:tplc="FA6CC468">
      <w:numFmt w:val="bullet"/>
      <w:lvlText w:val=""/>
      <w:lvlJc w:val="left"/>
      <w:pPr>
        <w:ind w:left="1428" w:hanging="360"/>
      </w:pPr>
      <w:rPr>
        <w:rFonts w:ascii="Symbol" w:eastAsia="Times New Roman" w:hAnsi="Symbol" w:cs="Aria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3" w15:restartNumberingAfterBreak="0">
    <w:nsid w:val="6A7144CD"/>
    <w:multiLevelType w:val="hybridMultilevel"/>
    <w:tmpl w:val="5A201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7"/>
  </w:num>
  <w:num w:numId="6">
    <w:abstractNumId w:val="11"/>
  </w:num>
  <w:num w:numId="7">
    <w:abstractNumId w:val="2"/>
  </w:num>
  <w:num w:numId="8">
    <w:abstractNumId w:val="4"/>
  </w:num>
  <w:num w:numId="9">
    <w:abstractNumId w:val="6"/>
  </w:num>
  <w:num w:numId="10">
    <w:abstractNumId w:val="8"/>
  </w:num>
  <w:num w:numId="11">
    <w:abstractNumId w:val="1"/>
  </w:num>
  <w:num w:numId="12">
    <w:abstractNumId w:val="3"/>
  </w:num>
  <w:num w:numId="13">
    <w:abstractNumId w:val="9"/>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73"/>
    <w:rsid w:val="00015DE5"/>
    <w:rsid w:val="00023C06"/>
    <w:rsid w:val="0002428C"/>
    <w:rsid w:val="00030067"/>
    <w:rsid w:val="000311A1"/>
    <w:rsid w:val="00040E1B"/>
    <w:rsid w:val="00060AF1"/>
    <w:rsid w:val="0006108F"/>
    <w:rsid w:val="00076141"/>
    <w:rsid w:val="00077D2B"/>
    <w:rsid w:val="00094813"/>
    <w:rsid w:val="00094F24"/>
    <w:rsid w:val="000A5224"/>
    <w:rsid w:val="000A5EE3"/>
    <w:rsid w:val="000B06BD"/>
    <w:rsid w:val="000B3A12"/>
    <w:rsid w:val="000B6649"/>
    <w:rsid w:val="000C7FB4"/>
    <w:rsid w:val="000D0BB6"/>
    <w:rsid w:val="000D4A8C"/>
    <w:rsid w:val="000D7EBB"/>
    <w:rsid w:val="000E2D74"/>
    <w:rsid w:val="000F1D11"/>
    <w:rsid w:val="0010059E"/>
    <w:rsid w:val="001010E2"/>
    <w:rsid w:val="001043CA"/>
    <w:rsid w:val="00114297"/>
    <w:rsid w:val="00115F42"/>
    <w:rsid w:val="001177A1"/>
    <w:rsid w:val="00120690"/>
    <w:rsid w:val="00133DD8"/>
    <w:rsid w:val="001357F9"/>
    <w:rsid w:val="00137B4E"/>
    <w:rsid w:val="00147D13"/>
    <w:rsid w:val="0015486E"/>
    <w:rsid w:val="001556D5"/>
    <w:rsid w:val="00156BDF"/>
    <w:rsid w:val="00156F34"/>
    <w:rsid w:val="001752CD"/>
    <w:rsid w:val="001754B8"/>
    <w:rsid w:val="00177BB7"/>
    <w:rsid w:val="00192CFE"/>
    <w:rsid w:val="001A747B"/>
    <w:rsid w:val="001A774D"/>
    <w:rsid w:val="001B0735"/>
    <w:rsid w:val="001C3BE1"/>
    <w:rsid w:val="001C631D"/>
    <w:rsid w:val="001D0096"/>
    <w:rsid w:val="001D0168"/>
    <w:rsid w:val="001F0BF3"/>
    <w:rsid w:val="002049C5"/>
    <w:rsid w:val="002223E9"/>
    <w:rsid w:val="00224CD6"/>
    <w:rsid w:val="00226247"/>
    <w:rsid w:val="00246C7C"/>
    <w:rsid w:val="00272DB8"/>
    <w:rsid w:val="00273988"/>
    <w:rsid w:val="002767FD"/>
    <w:rsid w:val="002834F6"/>
    <w:rsid w:val="00293A30"/>
    <w:rsid w:val="002A5B5A"/>
    <w:rsid w:val="002B132A"/>
    <w:rsid w:val="002B6104"/>
    <w:rsid w:val="002C1A6F"/>
    <w:rsid w:val="002D63DD"/>
    <w:rsid w:val="002F6CAA"/>
    <w:rsid w:val="002F7EB8"/>
    <w:rsid w:val="00313AD3"/>
    <w:rsid w:val="00313D1D"/>
    <w:rsid w:val="00324BF9"/>
    <w:rsid w:val="00336C1D"/>
    <w:rsid w:val="00342B74"/>
    <w:rsid w:val="003440E9"/>
    <w:rsid w:val="00360661"/>
    <w:rsid w:val="00383AC0"/>
    <w:rsid w:val="0038699C"/>
    <w:rsid w:val="003914CB"/>
    <w:rsid w:val="003B5647"/>
    <w:rsid w:val="003D019C"/>
    <w:rsid w:val="003D274F"/>
    <w:rsid w:val="003D69A4"/>
    <w:rsid w:val="003E1C45"/>
    <w:rsid w:val="003E30FB"/>
    <w:rsid w:val="003F00A0"/>
    <w:rsid w:val="003F6236"/>
    <w:rsid w:val="003F73B3"/>
    <w:rsid w:val="004003C7"/>
    <w:rsid w:val="00401AAC"/>
    <w:rsid w:val="00406F3F"/>
    <w:rsid w:val="00413C54"/>
    <w:rsid w:val="00417E88"/>
    <w:rsid w:val="0042293B"/>
    <w:rsid w:val="00422B1C"/>
    <w:rsid w:val="00427E0A"/>
    <w:rsid w:val="004308E0"/>
    <w:rsid w:val="004415CA"/>
    <w:rsid w:val="00446C7B"/>
    <w:rsid w:val="0045532A"/>
    <w:rsid w:val="004633DA"/>
    <w:rsid w:val="00470785"/>
    <w:rsid w:val="004709A8"/>
    <w:rsid w:val="00480CB7"/>
    <w:rsid w:val="00482808"/>
    <w:rsid w:val="00482F61"/>
    <w:rsid w:val="004914A1"/>
    <w:rsid w:val="00495F37"/>
    <w:rsid w:val="004A3F93"/>
    <w:rsid w:val="004A7E8C"/>
    <w:rsid w:val="004B2E58"/>
    <w:rsid w:val="004B6E45"/>
    <w:rsid w:val="005058E2"/>
    <w:rsid w:val="0051708A"/>
    <w:rsid w:val="00522591"/>
    <w:rsid w:val="00530417"/>
    <w:rsid w:val="00534096"/>
    <w:rsid w:val="00566705"/>
    <w:rsid w:val="00572EB4"/>
    <w:rsid w:val="00597D72"/>
    <w:rsid w:val="005A19B7"/>
    <w:rsid w:val="005A62AC"/>
    <w:rsid w:val="005D0C08"/>
    <w:rsid w:val="005D0FB6"/>
    <w:rsid w:val="005E5780"/>
    <w:rsid w:val="005F0600"/>
    <w:rsid w:val="005F1916"/>
    <w:rsid w:val="005F340F"/>
    <w:rsid w:val="005F4EDA"/>
    <w:rsid w:val="005F7B92"/>
    <w:rsid w:val="006014DE"/>
    <w:rsid w:val="00601B61"/>
    <w:rsid w:val="0063234D"/>
    <w:rsid w:val="006377F2"/>
    <w:rsid w:val="0064000A"/>
    <w:rsid w:val="00655F85"/>
    <w:rsid w:val="00657A40"/>
    <w:rsid w:val="00663773"/>
    <w:rsid w:val="00664376"/>
    <w:rsid w:val="00676B1E"/>
    <w:rsid w:val="006779FF"/>
    <w:rsid w:val="00682A64"/>
    <w:rsid w:val="006920C3"/>
    <w:rsid w:val="006A0225"/>
    <w:rsid w:val="006A5B72"/>
    <w:rsid w:val="006C3FEA"/>
    <w:rsid w:val="006D10B0"/>
    <w:rsid w:val="006D5E34"/>
    <w:rsid w:val="006D6610"/>
    <w:rsid w:val="006D7838"/>
    <w:rsid w:val="00703E4A"/>
    <w:rsid w:val="00707817"/>
    <w:rsid w:val="007166DC"/>
    <w:rsid w:val="00724699"/>
    <w:rsid w:val="0075239B"/>
    <w:rsid w:val="007550FA"/>
    <w:rsid w:val="00756D29"/>
    <w:rsid w:val="00773E7E"/>
    <w:rsid w:val="00780E0C"/>
    <w:rsid w:val="0078375E"/>
    <w:rsid w:val="007A0642"/>
    <w:rsid w:val="007A65B2"/>
    <w:rsid w:val="007C1D17"/>
    <w:rsid w:val="007D167D"/>
    <w:rsid w:val="00800A98"/>
    <w:rsid w:val="008038AB"/>
    <w:rsid w:val="00804156"/>
    <w:rsid w:val="00811FF6"/>
    <w:rsid w:val="008125D8"/>
    <w:rsid w:val="00813B37"/>
    <w:rsid w:val="00814631"/>
    <w:rsid w:val="00820F37"/>
    <w:rsid w:val="0082326F"/>
    <w:rsid w:val="008331AE"/>
    <w:rsid w:val="00855E49"/>
    <w:rsid w:val="00856A70"/>
    <w:rsid w:val="00860FCA"/>
    <w:rsid w:val="00861EB3"/>
    <w:rsid w:val="00870FA2"/>
    <w:rsid w:val="00874141"/>
    <w:rsid w:val="0087493A"/>
    <w:rsid w:val="00877188"/>
    <w:rsid w:val="00882289"/>
    <w:rsid w:val="00884A20"/>
    <w:rsid w:val="008867B0"/>
    <w:rsid w:val="00897451"/>
    <w:rsid w:val="008B769B"/>
    <w:rsid w:val="008D2D76"/>
    <w:rsid w:val="008D52F3"/>
    <w:rsid w:val="008E2941"/>
    <w:rsid w:val="008F4DE4"/>
    <w:rsid w:val="008F5A9B"/>
    <w:rsid w:val="008F725A"/>
    <w:rsid w:val="00906161"/>
    <w:rsid w:val="009173D1"/>
    <w:rsid w:val="00924A0E"/>
    <w:rsid w:val="00941882"/>
    <w:rsid w:val="00947B0F"/>
    <w:rsid w:val="00956E10"/>
    <w:rsid w:val="00965D3F"/>
    <w:rsid w:val="00990697"/>
    <w:rsid w:val="009A061F"/>
    <w:rsid w:val="009B1FFA"/>
    <w:rsid w:val="009B6B04"/>
    <w:rsid w:val="009C769E"/>
    <w:rsid w:val="009E25DB"/>
    <w:rsid w:val="009E5AF7"/>
    <w:rsid w:val="009F5937"/>
    <w:rsid w:val="00A115F1"/>
    <w:rsid w:val="00A167B9"/>
    <w:rsid w:val="00A3217F"/>
    <w:rsid w:val="00A410CF"/>
    <w:rsid w:val="00A7260D"/>
    <w:rsid w:val="00A72D54"/>
    <w:rsid w:val="00A774E0"/>
    <w:rsid w:val="00A8036D"/>
    <w:rsid w:val="00A82416"/>
    <w:rsid w:val="00A90D74"/>
    <w:rsid w:val="00A94015"/>
    <w:rsid w:val="00A947CB"/>
    <w:rsid w:val="00AA0F8C"/>
    <w:rsid w:val="00AA6F2B"/>
    <w:rsid w:val="00AA74F1"/>
    <w:rsid w:val="00AB5807"/>
    <w:rsid w:val="00AC08A2"/>
    <w:rsid w:val="00AC0B50"/>
    <w:rsid w:val="00AD1312"/>
    <w:rsid w:val="00AD1CA8"/>
    <w:rsid w:val="00AD5A18"/>
    <w:rsid w:val="00AD6B7F"/>
    <w:rsid w:val="00AE00F0"/>
    <w:rsid w:val="00AE2F96"/>
    <w:rsid w:val="00AF2B33"/>
    <w:rsid w:val="00AF2CE2"/>
    <w:rsid w:val="00B47756"/>
    <w:rsid w:val="00B54709"/>
    <w:rsid w:val="00B6748E"/>
    <w:rsid w:val="00B674DD"/>
    <w:rsid w:val="00B94536"/>
    <w:rsid w:val="00BA301E"/>
    <w:rsid w:val="00BA634C"/>
    <w:rsid w:val="00BB32C1"/>
    <w:rsid w:val="00BC027F"/>
    <w:rsid w:val="00BC10FC"/>
    <w:rsid w:val="00BD3D29"/>
    <w:rsid w:val="00BE6B70"/>
    <w:rsid w:val="00BF3421"/>
    <w:rsid w:val="00C02DDE"/>
    <w:rsid w:val="00C03B3C"/>
    <w:rsid w:val="00C07434"/>
    <w:rsid w:val="00C11438"/>
    <w:rsid w:val="00C24C1F"/>
    <w:rsid w:val="00C326A2"/>
    <w:rsid w:val="00C3639A"/>
    <w:rsid w:val="00C40ADA"/>
    <w:rsid w:val="00C41283"/>
    <w:rsid w:val="00C42FF3"/>
    <w:rsid w:val="00C45173"/>
    <w:rsid w:val="00C506A0"/>
    <w:rsid w:val="00C52186"/>
    <w:rsid w:val="00C62F28"/>
    <w:rsid w:val="00C66CD6"/>
    <w:rsid w:val="00C67600"/>
    <w:rsid w:val="00C75875"/>
    <w:rsid w:val="00C77B18"/>
    <w:rsid w:val="00C81FD2"/>
    <w:rsid w:val="00C82078"/>
    <w:rsid w:val="00CA0B43"/>
    <w:rsid w:val="00CA152B"/>
    <w:rsid w:val="00CA4110"/>
    <w:rsid w:val="00CB1229"/>
    <w:rsid w:val="00CB698C"/>
    <w:rsid w:val="00CB75D3"/>
    <w:rsid w:val="00CC4A00"/>
    <w:rsid w:val="00CC7317"/>
    <w:rsid w:val="00CD0B4A"/>
    <w:rsid w:val="00CD490F"/>
    <w:rsid w:val="00CD7520"/>
    <w:rsid w:val="00CE305D"/>
    <w:rsid w:val="00CE6ADA"/>
    <w:rsid w:val="00CF0B85"/>
    <w:rsid w:val="00CF4436"/>
    <w:rsid w:val="00CF556F"/>
    <w:rsid w:val="00D10F60"/>
    <w:rsid w:val="00D11B2E"/>
    <w:rsid w:val="00D13205"/>
    <w:rsid w:val="00D17426"/>
    <w:rsid w:val="00D17B78"/>
    <w:rsid w:val="00D312D3"/>
    <w:rsid w:val="00D329EE"/>
    <w:rsid w:val="00D36E55"/>
    <w:rsid w:val="00D3748C"/>
    <w:rsid w:val="00D676EA"/>
    <w:rsid w:val="00D76224"/>
    <w:rsid w:val="00DD7801"/>
    <w:rsid w:val="00DE1145"/>
    <w:rsid w:val="00DE76F9"/>
    <w:rsid w:val="00E078F7"/>
    <w:rsid w:val="00E1545D"/>
    <w:rsid w:val="00E21F25"/>
    <w:rsid w:val="00E36A10"/>
    <w:rsid w:val="00E47C71"/>
    <w:rsid w:val="00E531DD"/>
    <w:rsid w:val="00E53585"/>
    <w:rsid w:val="00E57714"/>
    <w:rsid w:val="00E626A2"/>
    <w:rsid w:val="00E9540A"/>
    <w:rsid w:val="00E96450"/>
    <w:rsid w:val="00EA17EE"/>
    <w:rsid w:val="00EA6B0C"/>
    <w:rsid w:val="00EB60F1"/>
    <w:rsid w:val="00EC4089"/>
    <w:rsid w:val="00EF0EF6"/>
    <w:rsid w:val="00EF5790"/>
    <w:rsid w:val="00EF788E"/>
    <w:rsid w:val="00F02286"/>
    <w:rsid w:val="00F0357F"/>
    <w:rsid w:val="00F04AED"/>
    <w:rsid w:val="00F04F7C"/>
    <w:rsid w:val="00F07888"/>
    <w:rsid w:val="00F143BD"/>
    <w:rsid w:val="00F2314B"/>
    <w:rsid w:val="00F34CC8"/>
    <w:rsid w:val="00F37603"/>
    <w:rsid w:val="00F52427"/>
    <w:rsid w:val="00F61178"/>
    <w:rsid w:val="00F614FE"/>
    <w:rsid w:val="00F62F2C"/>
    <w:rsid w:val="00F7409A"/>
    <w:rsid w:val="00F756C2"/>
    <w:rsid w:val="00F81709"/>
    <w:rsid w:val="00F81D7B"/>
    <w:rsid w:val="00F92003"/>
    <w:rsid w:val="00FA37A6"/>
    <w:rsid w:val="00FC1F2A"/>
    <w:rsid w:val="00FC3BA5"/>
    <w:rsid w:val="00FC5680"/>
    <w:rsid w:val="00FD70D6"/>
    <w:rsid w:val="00FE484A"/>
    <w:rsid w:val="00FE76CA"/>
    <w:rsid w:val="00FF04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5F98B"/>
  <w15:docId w15:val="{4FEEA447-E78D-44DE-BDE6-26BFF8F0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603"/>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0357F"/>
    <w:rPr>
      <w:b/>
      <w:bCs/>
    </w:rPr>
  </w:style>
  <w:style w:type="character" w:styleId="nfasis">
    <w:name w:val="Emphasis"/>
    <w:basedOn w:val="Fuentedeprrafopredeter"/>
    <w:uiPriority w:val="20"/>
    <w:qFormat/>
    <w:rsid w:val="00F0357F"/>
    <w:rPr>
      <w:i/>
      <w:iCs/>
    </w:rPr>
  </w:style>
  <w:style w:type="paragraph" w:styleId="Encabezado">
    <w:name w:val="header"/>
    <w:basedOn w:val="Normal"/>
    <w:link w:val="EncabezadoCar"/>
    <w:uiPriority w:val="99"/>
    <w:unhideWhenUsed/>
    <w:rsid w:val="00663773"/>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663773"/>
  </w:style>
  <w:style w:type="paragraph" w:styleId="Piedepgina">
    <w:name w:val="footer"/>
    <w:basedOn w:val="Normal"/>
    <w:link w:val="PiedepginaCar"/>
    <w:uiPriority w:val="99"/>
    <w:unhideWhenUsed/>
    <w:rsid w:val="00663773"/>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663773"/>
  </w:style>
  <w:style w:type="table" w:styleId="Tablaconcuadrcula">
    <w:name w:val="Table Grid"/>
    <w:basedOn w:val="Tablanormal"/>
    <w:uiPriority w:val="59"/>
    <w:rsid w:val="00663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63773"/>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663773"/>
    <w:rPr>
      <w:rFonts w:ascii="Tahoma" w:hAnsi="Tahoma" w:cs="Tahoma"/>
      <w:sz w:val="16"/>
      <w:szCs w:val="16"/>
    </w:rPr>
  </w:style>
  <w:style w:type="character" w:styleId="Hipervnculo">
    <w:name w:val="Hyperlink"/>
    <w:basedOn w:val="Fuentedeprrafopredeter"/>
    <w:rsid w:val="008F4DE4"/>
    <w:rPr>
      <w:color w:val="0000FF"/>
      <w:u w:val="single"/>
    </w:rPr>
  </w:style>
  <w:style w:type="table" w:customStyle="1" w:styleId="Tablaconcuadrcula1">
    <w:name w:val="Tabla con cuadrícula1"/>
    <w:basedOn w:val="Tablanormal"/>
    <w:next w:val="Tablaconcuadrcula"/>
    <w:uiPriority w:val="59"/>
    <w:rsid w:val="0015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CD7520"/>
    <w:pPr>
      <w:spacing w:after="120"/>
      <w:ind w:left="283"/>
    </w:pPr>
  </w:style>
  <w:style w:type="character" w:customStyle="1" w:styleId="SangradetextonormalCar">
    <w:name w:val="Sangría de texto normal Car"/>
    <w:basedOn w:val="Fuentedeprrafopredeter"/>
    <w:link w:val="Sangradetextonormal"/>
    <w:rsid w:val="00CD7520"/>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040E1B"/>
    <w:pPr>
      <w:ind w:left="720"/>
      <w:contextualSpacing/>
    </w:pPr>
  </w:style>
  <w:style w:type="character" w:styleId="Refdecomentario">
    <w:name w:val="annotation reference"/>
    <w:basedOn w:val="Fuentedeprrafopredeter"/>
    <w:uiPriority w:val="99"/>
    <w:semiHidden/>
    <w:unhideWhenUsed/>
    <w:rsid w:val="00AF2B33"/>
    <w:rPr>
      <w:sz w:val="16"/>
      <w:szCs w:val="16"/>
    </w:rPr>
  </w:style>
  <w:style w:type="paragraph" w:styleId="Textocomentario">
    <w:name w:val="annotation text"/>
    <w:basedOn w:val="Normal"/>
    <w:link w:val="TextocomentarioCar"/>
    <w:uiPriority w:val="99"/>
    <w:semiHidden/>
    <w:unhideWhenUsed/>
    <w:rsid w:val="00AF2B33"/>
  </w:style>
  <w:style w:type="character" w:customStyle="1" w:styleId="TextocomentarioCar">
    <w:name w:val="Texto comentario Car"/>
    <w:basedOn w:val="Fuentedeprrafopredeter"/>
    <w:link w:val="Textocomentario"/>
    <w:uiPriority w:val="99"/>
    <w:semiHidden/>
    <w:rsid w:val="00AF2B33"/>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F2B33"/>
    <w:rPr>
      <w:b/>
      <w:bCs/>
    </w:rPr>
  </w:style>
  <w:style w:type="character" w:customStyle="1" w:styleId="AsuntodelcomentarioCar">
    <w:name w:val="Asunto del comentario Car"/>
    <w:basedOn w:val="TextocomentarioCar"/>
    <w:link w:val="Asuntodelcomentario"/>
    <w:uiPriority w:val="99"/>
    <w:semiHidden/>
    <w:rsid w:val="00AF2B33"/>
    <w:rPr>
      <w:rFonts w:ascii="Times New Roman" w:eastAsia="Times New Roman" w:hAnsi="Times New Roman" w:cs="Times New Roman"/>
      <w:b/>
      <w:bCs/>
      <w:sz w:val="20"/>
      <w:szCs w:val="20"/>
      <w:lang w:val="es-ES_tradnl" w:eastAsia="es-ES"/>
    </w:rPr>
  </w:style>
  <w:style w:type="table" w:customStyle="1" w:styleId="Tablaconcuadrcula2">
    <w:name w:val="Tabla con cuadrícula2"/>
    <w:basedOn w:val="Tablanormal"/>
    <w:uiPriority w:val="59"/>
    <w:rsid w:val="0022624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rsid w:val="0027398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0A5E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012472">
      <w:bodyDiv w:val="1"/>
      <w:marLeft w:val="0"/>
      <w:marRight w:val="0"/>
      <w:marTop w:val="0"/>
      <w:marBottom w:val="0"/>
      <w:divBdr>
        <w:top w:val="none" w:sz="0" w:space="0" w:color="auto"/>
        <w:left w:val="none" w:sz="0" w:space="0" w:color="auto"/>
        <w:bottom w:val="none" w:sz="0" w:space="0" w:color="auto"/>
        <w:right w:val="none" w:sz="0" w:space="0" w:color="auto"/>
      </w:divBdr>
    </w:div>
    <w:div w:id="572660314">
      <w:bodyDiv w:val="1"/>
      <w:marLeft w:val="0"/>
      <w:marRight w:val="0"/>
      <w:marTop w:val="0"/>
      <w:marBottom w:val="0"/>
      <w:divBdr>
        <w:top w:val="none" w:sz="0" w:space="0" w:color="auto"/>
        <w:left w:val="none" w:sz="0" w:space="0" w:color="auto"/>
        <w:bottom w:val="none" w:sz="0" w:space="0" w:color="auto"/>
        <w:right w:val="none" w:sz="0" w:space="0" w:color="auto"/>
      </w:divBdr>
    </w:div>
    <w:div w:id="654185577">
      <w:bodyDiv w:val="1"/>
      <w:marLeft w:val="0"/>
      <w:marRight w:val="0"/>
      <w:marTop w:val="0"/>
      <w:marBottom w:val="0"/>
      <w:divBdr>
        <w:top w:val="none" w:sz="0" w:space="0" w:color="auto"/>
        <w:left w:val="none" w:sz="0" w:space="0" w:color="auto"/>
        <w:bottom w:val="none" w:sz="0" w:space="0" w:color="auto"/>
        <w:right w:val="none" w:sz="0" w:space="0" w:color="auto"/>
      </w:divBdr>
    </w:div>
    <w:div w:id="869151915">
      <w:bodyDiv w:val="1"/>
      <w:marLeft w:val="0"/>
      <w:marRight w:val="0"/>
      <w:marTop w:val="0"/>
      <w:marBottom w:val="0"/>
      <w:divBdr>
        <w:top w:val="none" w:sz="0" w:space="0" w:color="auto"/>
        <w:left w:val="none" w:sz="0" w:space="0" w:color="auto"/>
        <w:bottom w:val="none" w:sz="0" w:space="0" w:color="auto"/>
        <w:right w:val="none" w:sz="0" w:space="0" w:color="auto"/>
      </w:divBdr>
    </w:div>
    <w:div w:id="1200245231">
      <w:bodyDiv w:val="1"/>
      <w:marLeft w:val="0"/>
      <w:marRight w:val="0"/>
      <w:marTop w:val="0"/>
      <w:marBottom w:val="0"/>
      <w:divBdr>
        <w:top w:val="none" w:sz="0" w:space="0" w:color="auto"/>
        <w:left w:val="none" w:sz="0" w:space="0" w:color="auto"/>
        <w:bottom w:val="none" w:sz="0" w:space="0" w:color="auto"/>
        <w:right w:val="none" w:sz="0" w:space="0" w:color="auto"/>
      </w:divBdr>
    </w:div>
    <w:div w:id="1449465750">
      <w:bodyDiv w:val="1"/>
      <w:marLeft w:val="0"/>
      <w:marRight w:val="0"/>
      <w:marTop w:val="0"/>
      <w:marBottom w:val="0"/>
      <w:divBdr>
        <w:top w:val="none" w:sz="0" w:space="0" w:color="auto"/>
        <w:left w:val="none" w:sz="0" w:space="0" w:color="auto"/>
        <w:bottom w:val="none" w:sz="0" w:space="0" w:color="auto"/>
        <w:right w:val="none" w:sz="0" w:space="0" w:color="auto"/>
      </w:divBdr>
    </w:div>
    <w:div w:id="1589002716">
      <w:bodyDiv w:val="1"/>
      <w:marLeft w:val="0"/>
      <w:marRight w:val="0"/>
      <w:marTop w:val="0"/>
      <w:marBottom w:val="0"/>
      <w:divBdr>
        <w:top w:val="none" w:sz="0" w:space="0" w:color="auto"/>
        <w:left w:val="none" w:sz="0" w:space="0" w:color="auto"/>
        <w:bottom w:val="none" w:sz="0" w:space="0" w:color="auto"/>
        <w:right w:val="none" w:sz="0" w:space="0" w:color="auto"/>
      </w:divBdr>
    </w:div>
    <w:div w:id="174309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B2DF0-4930-46A4-BF75-671FCAA19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1305</Words>
  <Characters>7180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Windows 7 PoInT</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OSFEM</dc:creator>
  <cp:lastModifiedBy>ADRIANA</cp:lastModifiedBy>
  <cp:revision>6</cp:revision>
  <cp:lastPrinted>2022-03-14T15:59:00Z</cp:lastPrinted>
  <dcterms:created xsi:type="dcterms:W3CDTF">2022-03-14T15:55:00Z</dcterms:created>
  <dcterms:modified xsi:type="dcterms:W3CDTF">2022-03-14T16:17:00Z</dcterms:modified>
</cp:coreProperties>
</file>